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6CC6A">
      <w:pPr>
        <w:pStyle w:val="8"/>
        <w:widowControl/>
        <w:shd w:val="clear" w:color="auto" w:fill="FFFFFF"/>
        <w:spacing w:before="156" w:beforeLines="50" w:beforeAutospacing="0" w:after="156" w:afterLines="50" w:afterAutospacing="0" w:line="510" w:lineRule="atLeast"/>
        <w:jc w:val="center"/>
        <w:rPr>
          <w:rFonts w:ascii="宋体" w:hAnsi="宋体" w:cs="宋体"/>
          <w:b/>
          <w:bCs/>
          <w:sz w:val="32"/>
          <w:szCs w:val="32"/>
          <w:u w:val="none"/>
          <w:shd w:val="clear" w:color="auto" w:fill="FFFFFF"/>
        </w:rPr>
      </w:pPr>
      <w:bookmarkStart w:id="0" w:name="OLE_LINK1"/>
      <w:r>
        <w:rPr>
          <w:rFonts w:hint="eastAsia" w:ascii="宋体" w:hAnsi="宋体" w:cs="宋体"/>
          <w:b/>
          <w:bCs/>
          <w:sz w:val="32"/>
          <w:szCs w:val="32"/>
          <w:u w:val="none"/>
          <w:shd w:val="clear" w:color="auto" w:fill="FFFFFF"/>
          <w:lang w:val="en-US" w:eastAsia="zh-CN"/>
        </w:rPr>
        <w:t>安徽医科大学临床医学院</w:t>
      </w:r>
      <w:bookmarkEnd w:id="0"/>
      <w:r>
        <w:rPr>
          <w:rFonts w:hint="eastAsia" w:ascii="宋体" w:hAnsi="宋体" w:cs="宋体"/>
          <w:b/>
          <w:bCs/>
          <w:sz w:val="32"/>
          <w:szCs w:val="32"/>
          <w:u w:val="none"/>
          <w:shd w:val="clear" w:color="auto" w:fill="FFFFFF"/>
          <w:lang w:val="en-US" w:eastAsia="zh-CN"/>
        </w:rPr>
        <w:t>学生终端服务系统</w:t>
      </w:r>
      <w:r>
        <w:rPr>
          <w:rFonts w:hint="eastAsia" w:ascii="宋体" w:hAnsi="宋体" w:cs="宋体"/>
          <w:b/>
          <w:bCs/>
          <w:sz w:val="32"/>
          <w:szCs w:val="32"/>
          <w:u w:val="none"/>
          <w:shd w:val="clear" w:color="auto" w:fill="FFFFFF"/>
        </w:rPr>
        <w:t>采购公告</w:t>
      </w:r>
    </w:p>
    <w:p w14:paraId="718E8420">
      <w:pPr>
        <w:pStyle w:val="8"/>
        <w:widowControl/>
        <w:shd w:val="clear" w:color="auto" w:fill="FFFFFF"/>
        <w:spacing w:before="0" w:beforeAutospacing="0" w:after="0" w:afterAutospacing="0" w:line="460" w:lineRule="exact"/>
        <w:ind w:firstLine="480" w:firstLineChars="200"/>
        <w:rPr>
          <w:rFonts w:ascii="宋体" w:hAnsi="宋体" w:cs="宋体"/>
          <w:sz w:val="24"/>
          <w:szCs w:val="24"/>
          <w:shd w:val="clear" w:color="auto" w:fill="FFFFFF"/>
        </w:rPr>
      </w:pPr>
      <w:r>
        <w:rPr>
          <w:rFonts w:hint="eastAsia" w:ascii="宋体" w:hAnsi="宋体" w:cs="宋体"/>
          <w:sz w:val="24"/>
          <w:szCs w:val="24"/>
          <w:shd w:val="clear" w:color="auto" w:fill="FFFFFF"/>
        </w:rPr>
        <w:t>新华集团创办于1988年，总部位于中国合肥。30多年来，集团始终肩负“新华教育、兴国为民”的崇高使命，秉承“团结、务实、开拓、奉献”的新华精神，现已发展成为以教育为主，集科技、投资和金融于一体的国际化、现代化企业集团。</w:t>
      </w:r>
    </w:p>
    <w:p w14:paraId="5B1D33C7">
      <w:pPr>
        <w:pStyle w:val="8"/>
        <w:widowControl/>
        <w:shd w:val="clear" w:color="auto" w:fill="FFFFFF"/>
        <w:spacing w:before="0" w:beforeAutospacing="0" w:after="0" w:afterAutospacing="0" w:line="460" w:lineRule="exact"/>
        <w:ind w:firstLine="480" w:firstLineChars="200"/>
        <w:rPr>
          <w:rFonts w:ascii="宋体" w:hAnsi="宋体" w:cs="宋体"/>
          <w:sz w:val="24"/>
          <w:szCs w:val="24"/>
          <w:shd w:val="clear" w:color="auto" w:fill="FFFFFF"/>
        </w:rPr>
      </w:pPr>
      <w:r>
        <w:rPr>
          <w:rFonts w:hint="eastAsia" w:ascii="宋体" w:hAnsi="宋体" w:cs="宋体"/>
          <w:sz w:val="24"/>
          <w:szCs w:val="24"/>
          <w:shd w:val="clear" w:color="auto" w:fill="FFFFFF"/>
        </w:rPr>
        <w:t>新华集团专注教育事业，成绩斐然，涵盖高等教育、职业教育、基础教育和教育培训服务等领域，拥有中国新华教育（02779.HK）和中国东方教育（00667.HK）两家上市公司，办学覆盖全国 30个省、自治区、直辖市、香港特别行政区及海外区域。旗下院校有安徽新华学院、安徽医科大学临床医学院、南京财经大学红山学院、安徽新华学校等。</w:t>
      </w:r>
    </w:p>
    <w:p w14:paraId="6A82F486">
      <w:pPr>
        <w:pStyle w:val="8"/>
        <w:widowControl/>
        <w:shd w:val="clear" w:color="auto" w:fill="FFFFFF"/>
        <w:spacing w:before="0" w:beforeAutospacing="0" w:after="0" w:afterAutospacing="0" w:line="460" w:lineRule="exact"/>
        <w:ind w:firstLine="480" w:firstLineChars="200"/>
        <w:rPr>
          <w:rFonts w:ascii="宋体" w:hAnsi="宋体" w:cs="宋体"/>
          <w:sz w:val="24"/>
          <w:szCs w:val="24"/>
          <w:shd w:val="clear" w:color="auto" w:fill="FFFFFF"/>
        </w:rPr>
      </w:pPr>
      <w:r>
        <w:rPr>
          <w:rFonts w:hint="eastAsia" w:ascii="宋体" w:hAnsi="宋体" w:cs="宋体"/>
          <w:sz w:val="24"/>
          <w:szCs w:val="24"/>
          <w:shd w:val="clear" w:color="auto" w:fill="FFFFFF"/>
        </w:rPr>
        <w:t>因单位需求，现对</w:t>
      </w:r>
      <w:bookmarkStart w:id="1" w:name="OLE_LINK2"/>
      <w:r>
        <w:rPr>
          <w:rFonts w:hint="eastAsia" w:ascii="宋体" w:hAnsi="宋体" w:cs="宋体"/>
          <w:sz w:val="24"/>
          <w:szCs w:val="24"/>
          <w:u w:val="single"/>
          <w:shd w:val="clear" w:color="auto" w:fill="FFFFFF"/>
        </w:rPr>
        <w:t>安徽医科大学临床医学院学生终端服务系统采购</w:t>
      </w:r>
      <w:r>
        <w:rPr>
          <w:rFonts w:hint="eastAsia" w:ascii="宋体" w:hAnsi="宋体" w:cs="宋体"/>
          <w:sz w:val="24"/>
          <w:szCs w:val="24"/>
          <w:shd w:val="clear" w:color="auto" w:fill="FFFFFF"/>
        </w:rPr>
        <w:t>项目</w:t>
      </w:r>
      <w:bookmarkEnd w:id="1"/>
      <w:r>
        <w:rPr>
          <w:rFonts w:hint="eastAsia" w:ascii="宋体" w:hAnsi="宋体" w:cs="宋体"/>
          <w:sz w:val="24"/>
          <w:szCs w:val="24"/>
          <w:shd w:val="clear" w:color="auto" w:fill="FFFFFF"/>
        </w:rPr>
        <w:t>进行采购，欢迎全国范围内有资质的供应商参加</w:t>
      </w:r>
      <w:r>
        <w:rPr>
          <w:rFonts w:hint="eastAsia" w:ascii="宋体" w:hAnsi="宋体" w:cs="宋体"/>
          <w:sz w:val="24"/>
          <w:szCs w:val="24"/>
          <w:shd w:val="clear" w:color="auto" w:fill="FFFFFF"/>
          <w:lang w:val="en-US" w:eastAsia="zh-CN"/>
        </w:rPr>
        <w:t>报价</w:t>
      </w:r>
      <w:r>
        <w:rPr>
          <w:rFonts w:hint="eastAsia" w:ascii="宋体" w:hAnsi="宋体" w:cs="宋体"/>
          <w:sz w:val="24"/>
          <w:szCs w:val="24"/>
          <w:shd w:val="clear" w:color="auto" w:fill="FFFFFF"/>
        </w:rPr>
        <w:t>。</w:t>
      </w:r>
    </w:p>
    <w:p w14:paraId="638FFA8B">
      <w:pPr>
        <w:pStyle w:val="8"/>
        <w:widowControl/>
        <w:shd w:val="clear" w:color="auto" w:fill="FFFFFF"/>
        <w:spacing w:before="156" w:beforeLines="50" w:beforeAutospacing="0" w:after="156" w:afterLines="50" w:afterAutospacing="0" w:line="460" w:lineRule="exact"/>
        <w:rPr>
          <w:rFonts w:ascii="宋体" w:hAnsi="宋体" w:cs="宋体"/>
          <w:b/>
          <w:bCs/>
          <w:sz w:val="24"/>
          <w:szCs w:val="24"/>
        </w:rPr>
      </w:pPr>
      <w:r>
        <w:rPr>
          <w:rFonts w:hint="eastAsia" w:ascii="宋体" w:hAnsi="宋体" w:cs="宋体"/>
          <w:b/>
          <w:bCs/>
          <w:sz w:val="24"/>
          <w:szCs w:val="24"/>
          <w:shd w:val="clear" w:color="auto" w:fill="FFFFFF"/>
        </w:rPr>
        <w:t>一、项目概况</w:t>
      </w:r>
    </w:p>
    <w:p w14:paraId="67C95A5E">
      <w:pPr>
        <w:pStyle w:val="8"/>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460" w:lineRule="exact"/>
        <w:ind w:left="0" w:leftChars="0" w:firstLine="480" w:firstLineChars="200"/>
        <w:textAlignment w:val="auto"/>
        <w:rPr>
          <w:rFonts w:ascii="宋体" w:hAnsi="宋体" w:cs="宋体"/>
          <w:color w:val="auto"/>
          <w:sz w:val="24"/>
          <w:szCs w:val="24"/>
          <w:u w:val="single"/>
          <w:shd w:val="clear" w:color="auto" w:fill="FFFFFF"/>
        </w:rPr>
      </w:pPr>
      <w:r>
        <w:rPr>
          <w:rFonts w:hint="eastAsia" w:ascii="宋体" w:hAnsi="宋体" w:cs="宋体"/>
          <w:color w:val="auto"/>
          <w:sz w:val="24"/>
          <w:szCs w:val="24"/>
          <w:shd w:val="clear" w:color="auto" w:fill="FFFFFF"/>
        </w:rPr>
        <w:t>项目编号：</w:t>
      </w:r>
      <w:r>
        <w:rPr>
          <w:rFonts w:hint="eastAsia" w:ascii="宋体" w:hAnsi="宋体" w:cs="宋体"/>
          <w:color w:val="auto"/>
          <w:sz w:val="24"/>
          <w:szCs w:val="24"/>
          <w:u w:val="single"/>
          <w:shd w:val="clear" w:color="auto" w:fill="FFFFFF"/>
        </w:rPr>
        <w:t>XJ</w:t>
      </w:r>
      <w:r>
        <w:rPr>
          <w:rFonts w:hint="eastAsia" w:ascii="宋体" w:hAnsi="宋体" w:cs="宋体"/>
          <w:color w:val="auto"/>
          <w:sz w:val="24"/>
          <w:szCs w:val="24"/>
          <w:u w:val="single"/>
          <w:shd w:val="clear" w:color="auto" w:fill="FFFFFF"/>
          <w:lang w:val="en-US" w:eastAsia="zh-CN"/>
        </w:rPr>
        <w:t>C</w:t>
      </w:r>
      <w:r>
        <w:rPr>
          <w:rFonts w:ascii="宋体" w:hAnsi="宋体" w:cs="宋体"/>
          <w:color w:val="auto"/>
          <w:sz w:val="24"/>
          <w:szCs w:val="24"/>
          <w:u w:val="single"/>
          <w:shd w:val="clear" w:color="auto" w:fill="FFFFFF"/>
        </w:rPr>
        <w:t>G-202</w:t>
      </w:r>
      <w:r>
        <w:rPr>
          <w:rFonts w:hint="eastAsia" w:ascii="宋体" w:hAnsi="宋体" w:cs="宋体"/>
          <w:color w:val="auto"/>
          <w:sz w:val="24"/>
          <w:szCs w:val="24"/>
          <w:u w:val="single"/>
          <w:shd w:val="clear" w:color="auto" w:fill="FFFFFF"/>
          <w:lang w:val="en-US" w:eastAsia="zh-CN"/>
        </w:rPr>
        <w:t>6</w:t>
      </w:r>
      <w:r>
        <w:rPr>
          <w:rFonts w:ascii="宋体" w:hAnsi="宋体" w:cs="宋体"/>
          <w:color w:val="auto"/>
          <w:sz w:val="24"/>
          <w:szCs w:val="24"/>
          <w:u w:val="single"/>
          <w:shd w:val="clear" w:color="auto" w:fill="FFFFFF"/>
        </w:rPr>
        <w:t>-00</w:t>
      </w:r>
      <w:r>
        <w:rPr>
          <w:rFonts w:hint="eastAsia" w:ascii="宋体" w:hAnsi="宋体" w:cs="宋体"/>
          <w:color w:val="auto"/>
          <w:sz w:val="24"/>
          <w:szCs w:val="24"/>
          <w:u w:val="single"/>
          <w:shd w:val="clear" w:color="auto" w:fill="FFFFFF"/>
          <w:lang w:val="en-US" w:eastAsia="zh-CN"/>
        </w:rPr>
        <w:t>47</w:t>
      </w:r>
      <w:r>
        <w:rPr>
          <w:rFonts w:hint="eastAsia" w:ascii="宋体" w:hAnsi="宋体" w:cs="宋体"/>
          <w:color w:val="auto"/>
          <w:sz w:val="24"/>
          <w:szCs w:val="24"/>
          <w:u w:val="single"/>
          <w:shd w:val="clear" w:color="auto" w:fill="FFFFFF"/>
        </w:rPr>
        <w:t xml:space="preserve"> </w:t>
      </w:r>
    </w:p>
    <w:p w14:paraId="2CDC5F53">
      <w:pPr>
        <w:pStyle w:val="8"/>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460" w:lineRule="exact"/>
        <w:ind w:left="0" w:leftChars="0" w:firstLine="480" w:firstLineChars="200"/>
        <w:textAlignment w:val="auto"/>
        <w:rPr>
          <w:rFonts w:hint="eastAsia" w:ascii="宋体" w:hAnsi="宋体" w:eastAsia="宋体" w:cs="宋体"/>
          <w:sz w:val="24"/>
          <w:szCs w:val="24"/>
          <w:u w:val="single"/>
          <w:shd w:val="clear" w:color="auto" w:fill="FFFFFF"/>
        </w:rPr>
      </w:pPr>
      <w:r>
        <w:rPr>
          <w:rFonts w:hint="eastAsia" w:ascii="宋体" w:hAnsi="宋体" w:cs="宋体"/>
          <w:sz w:val="24"/>
          <w:szCs w:val="24"/>
          <w:shd w:val="clear" w:color="auto" w:fill="FFFFFF"/>
        </w:rPr>
        <w:t>项目名称：</w:t>
      </w:r>
      <w:r>
        <w:rPr>
          <w:rFonts w:hint="eastAsia" w:ascii="宋体" w:hAnsi="宋体" w:cs="宋体"/>
          <w:sz w:val="24"/>
          <w:szCs w:val="24"/>
          <w:u w:val="single"/>
          <w:shd w:val="clear" w:color="auto" w:fill="FFFFFF"/>
          <w:lang w:val="en-US" w:eastAsia="zh-CN"/>
        </w:rPr>
        <w:t>安徽</w:t>
      </w:r>
      <w:r>
        <w:rPr>
          <w:rFonts w:hint="eastAsia" w:ascii="宋体" w:hAnsi="宋体" w:eastAsia="宋体" w:cs="宋体"/>
          <w:sz w:val="24"/>
          <w:szCs w:val="24"/>
          <w:u w:val="single"/>
          <w:shd w:val="clear" w:color="auto" w:fill="FFFFFF"/>
          <w:lang w:val="en-US" w:eastAsia="zh-CN"/>
        </w:rPr>
        <w:t>医科大学临床医学院学生终端服务系统</w:t>
      </w:r>
      <w:r>
        <w:rPr>
          <w:rFonts w:hint="eastAsia" w:ascii="宋体" w:hAnsi="宋体" w:eastAsia="宋体" w:cs="宋体"/>
          <w:sz w:val="24"/>
          <w:szCs w:val="24"/>
          <w:u w:val="single"/>
          <w:shd w:val="clear" w:color="auto" w:fill="FFFFFF"/>
        </w:rPr>
        <w:t>采购项目</w:t>
      </w:r>
    </w:p>
    <w:p w14:paraId="5AF4A3D6">
      <w:pPr>
        <w:pStyle w:val="8"/>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460" w:lineRule="exact"/>
        <w:ind w:left="0" w:leftChars="0" w:firstLine="480" w:firstLineChars="200"/>
        <w:textAlignment w:val="auto"/>
        <w:rPr>
          <w:rFonts w:ascii="宋体" w:hAnsi="宋体" w:cs="宋体"/>
          <w:sz w:val="24"/>
          <w:szCs w:val="24"/>
          <w:shd w:val="clear" w:color="auto" w:fill="FFFFFF"/>
        </w:rPr>
      </w:pPr>
      <w:r>
        <w:rPr>
          <w:rFonts w:hint="eastAsia" w:ascii="宋体" w:hAnsi="宋体" w:cs="宋体"/>
          <w:sz w:val="24"/>
          <w:szCs w:val="24"/>
          <w:shd w:val="clear" w:color="auto" w:fill="FFFFFF"/>
        </w:rPr>
        <w:t>项目地点：</w:t>
      </w:r>
      <w:r>
        <w:rPr>
          <w:rFonts w:hint="eastAsia" w:ascii="宋体" w:hAnsi="宋体" w:cs="宋体"/>
          <w:sz w:val="24"/>
          <w:szCs w:val="24"/>
          <w:u w:val="single"/>
          <w:shd w:val="clear" w:color="auto" w:fill="FFFFFF"/>
        </w:rPr>
        <w:t>安徽省合肥市</w:t>
      </w:r>
    </w:p>
    <w:p w14:paraId="6E309960">
      <w:pPr>
        <w:pStyle w:val="8"/>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156" w:afterLines="50" w:afterAutospacing="0" w:line="460" w:lineRule="exact"/>
        <w:ind w:left="0" w:leftChars="0" w:firstLine="480" w:firstLineChars="200"/>
        <w:textAlignment w:val="auto"/>
        <w:rPr>
          <w:rFonts w:hint="default" w:ascii="宋体" w:hAnsi="宋体" w:eastAsia="宋体" w:cs="宋体"/>
          <w:sz w:val="24"/>
          <w:szCs w:val="24"/>
          <w:shd w:val="clear" w:color="auto" w:fill="FFFFFF"/>
          <w:lang w:val="en-US" w:eastAsia="zh-CN"/>
        </w:rPr>
      </w:pPr>
      <w:r>
        <w:rPr>
          <w:rFonts w:hint="eastAsia" w:ascii="宋体" w:hAnsi="宋体" w:cs="宋体"/>
          <w:sz w:val="24"/>
          <w:szCs w:val="24"/>
          <w:shd w:val="clear" w:color="auto" w:fill="FFFFFF"/>
        </w:rPr>
        <w:t>采购清单：</w:t>
      </w:r>
    </w:p>
    <w:tbl>
      <w:tblPr>
        <w:tblStyle w:val="10"/>
        <w:tblW w:w="49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
        <w:gridCol w:w="224"/>
        <w:gridCol w:w="1123"/>
        <w:gridCol w:w="968"/>
        <w:gridCol w:w="799"/>
        <w:gridCol w:w="1328"/>
        <w:gridCol w:w="709"/>
        <w:gridCol w:w="709"/>
        <w:gridCol w:w="1072"/>
        <w:gridCol w:w="1074"/>
        <w:gridCol w:w="1247"/>
      </w:tblGrid>
      <w:tr w14:paraId="397A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88" w:type="pct"/>
            <w:tcBorders>
              <w:top w:val="single" w:color="auto" w:sz="4" w:space="0"/>
              <w:left w:val="single" w:color="auto" w:sz="4" w:space="0"/>
              <w:bottom w:val="single" w:color="auto" w:sz="4" w:space="0"/>
              <w:right w:val="single" w:color="auto" w:sz="4" w:space="0"/>
            </w:tcBorders>
            <w:noWrap w:val="0"/>
            <w:vAlign w:val="center"/>
          </w:tcPr>
          <w:p w14:paraId="0156F28C">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686" w:type="pct"/>
            <w:gridSpan w:val="2"/>
            <w:tcBorders>
              <w:top w:val="single" w:color="auto" w:sz="4" w:space="0"/>
              <w:left w:val="single" w:color="auto" w:sz="4" w:space="0"/>
              <w:bottom w:val="single" w:color="auto" w:sz="4" w:space="0"/>
              <w:right w:val="single" w:color="auto" w:sz="4" w:space="0"/>
            </w:tcBorders>
            <w:noWrap w:val="0"/>
            <w:vAlign w:val="center"/>
          </w:tcPr>
          <w:p w14:paraId="68F211A3">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分项内容</w:t>
            </w:r>
          </w:p>
        </w:tc>
        <w:tc>
          <w:tcPr>
            <w:tcW w:w="493" w:type="pct"/>
            <w:tcBorders>
              <w:top w:val="single" w:color="auto" w:sz="4" w:space="0"/>
              <w:left w:val="single" w:color="auto" w:sz="4" w:space="0"/>
              <w:bottom w:val="single" w:color="auto" w:sz="4" w:space="0"/>
              <w:right w:val="single" w:color="auto" w:sz="4" w:space="0"/>
            </w:tcBorders>
            <w:noWrap w:val="0"/>
            <w:vAlign w:val="center"/>
          </w:tcPr>
          <w:p w14:paraId="6D6FE536">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制造商名称</w:t>
            </w:r>
          </w:p>
        </w:tc>
        <w:tc>
          <w:tcPr>
            <w:tcW w:w="407" w:type="pct"/>
            <w:tcBorders>
              <w:top w:val="single" w:color="auto" w:sz="4" w:space="0"/>
              <w:left w:val="single" w:color="auto" w:sz="4" w:space="0"/>
              <w:bottom w:val="single" w:color="auto" w:sz="4" w:space="0"/>
              <w:right w:val="single" w:color="auto" w:sz="4" w:space="0"/>
            </w:tcBorders>
            <w:noWrap w:val="0"/>
            <w:vAlign w:val="center"/>
          </w:tcPr>
          <w:p w14:paraId="4D0A8516">
            <w:pPr>
              <w:widowControl/>
              <w:jc w:val="center"/>
              <w:rPr>
                <w:rFonts w:hint="default"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规格型号</w:t>
            </w:r>
          </w:p>
        </w:tc>
        <w:tc>
          <w:tcPr>
            <w:tcW w:w="676" w:type="pct"/>
            <w:tcBorders>
              <w:top w:val="single" w:color="auto" w:sz="4" w:space="0"/>
              <w:left w:val="single" w:color="auto" w:sz="4" w:space="0"/>
              <w:bottom w:val="single" w:color="auto" w:sz="4" w:space="0"/>
              <w:right w:val="single" w:color="auto" w:sz="4" w:space="0"/>
            </w:tcBorders>
            <w:noWrap w:val="0"/>
            <w:vAlign w:val="center"/>
          </w:tcPr>
          <w:p w14:paraId="7CB27FFC">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技术参数</w:t>
            </w:r>
          </w:p>
        </w:tc>
        <w:tc>
          <w:tcPr>
            <w:tcW w:w="361" w:type="pct"/>
            <w:tcBorders>
              <w:top w:val="single" w:color="auto" w:sz="4" w:space="0"/>
              <w:left w:val="single" w:color="auto" w:sz="4" w:space="0"/>
              <w:bottom w:val="single" w:color="auto" w:sz="4" w:space="0"/>
              <w:right w:val="single" w:color="auto" w:sz="4" w:space="0"/>
            </w:tcBorders>
            <w:noWrap w:val="0"/>
            <w:vAlign w:val="center"/>
          </w:tcPr>
          <w:p w14:paraId="094BFA0C">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单位</w:t>
            </w:r>
          </w:p>
        </w:tc>
        <w:tc>
          <w:tcPr>
            <w:tcW w:w="361" w:type="pct"/>
            <w:tcBorders>
              <w:top w:val="single" w:color="auto" w:sz="4" w:space="0"/>
              <w:left w:val="single" w:color="auto" w:sz="4" w:space="0"/>
              <w:bottom w:val="single" w:color="auto" w:sz="4" w:space="0"/>
              <w:right w:val="single" w:color="auto" w:sz="4" w:space="0"/>
            </w:tcBorders>
            <w:noWrap w:val="0"/>
            <w:vAlign w:val="center"/>
          </w:tcPr>
          <w:p w14:paraId="47FDB0B3">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数量</w:t>
            </w:r>
          </w:p>
        </w:tc>
        <w:tc>
          <w:tcPr>
            <w:tcW w:w="546" w:type="pct"/>
            <w:tcBorders>
              <w:top w:val="single" w:color="auto" w:sz="4" w:space="0"/>
              <w:left w:val="single" w:color="auto" w:sz="4" w:space="0"/>
              <w:bottom w:val="single" w:color="auto" w:sz="4" w:space="0"/>
              <w:right w:val="single" w:color="auto" w:sz="4" w:space="0"/>
            </w:tcBorders>
            <w:noWrap w:val="0"/>
            <w:vAlign w:val="center"/>
          </w:tcPr>
          <w:p w14:paraId="0CC7663F">
            <w:pPr>
              <w:widowControl/>
              <w:jc w:val="center"/>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rPr>
              <w:t>单价</w:t>
            </w:r>
            <w:r>
              <w:rPr>
                <w:rFonts w:hint="eastAsia" w:ascii="宋体" w:hAnsi="宋体" w:eastAsia="宋体" w:cs="宋体"/>
                <w:b/>
                <w:bCs/>
                <w:kern w:val="0"/>
                <w:sz w:val="24"/>
                <w:szCs w:val="24"/>
                <w:lang w:eastAsia="zh-CN"/>
              </w:rPr>
              <w:t>（</w:t>
            </w:r>
            <w:r>
              <w:rPr>
                <w:rFonts w:hint="eastAsia" w:ascii="宋体" w:hAnsi="宋体" w:eastAsia="宋体" w:cs="宋体"/>
                <w:b/>
                <w:bCs/>
                <w:kern w:val="0"/>
                <w:sz w:val="24"/>
                <w:szCs w:val="24"/>
                <w:lang w:val="en-US" w:eastAsia="zh-CN"/>
              </w:rPr>
              <w:t>单位：元</w:t>
            </w:r>
            <w:r>
              <w:rPr>
                <w:rFonts w:hint="eastAsia" w:ascii="宋体" w:hAnsi="宋体" w:eastAsia="宋体" w:cs="宋体"/>
                <w:b/>
                <w:bCs/>
                <w:kern w:val="0"/>
                <w:sz w:val="24"/>
                <w:szCs w:val="24"/>
                <w:lang w:eastAsia="zh-CN"/>
              </w:rPr>
              <w:t>）</w:t>
            </w:r>
          </w:p>
        </w:tc>
        <w:tc>
          <w:tcPr>
            <w:tcW w:w="547" w:type="pct"/>
            <w:tcBorders>
              <w:top w:val="single" w:color="auto" w:sz="4" w:space="0"/>
              <w:left w:val="single" w:color="auto" w:sz="4" w:space="0"/>
              <w:bottom w:val="single" w:color="auto" w:sz="4" w:space="0"/>
              <w:right w:val="single" w:color="auto" w:sz="4" w:space="0"/>
            </w:tcBorders>
            <w:noWrap w:val="0"/>
            <w:vAlign w:val="center"/>
          </w:tcPr>
          <w:p w14:paraId="24A116AA">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合价</w:t>
            </w:r>
            <w:r>
              <w:rPr>
                <w:rFonts w:hint="eastAsia" w:ascii="宋体" w:hAnsi="宋体" w:eastAsia="宋体" w:cs="宋体"/>
                <w:b/>
                <w:bCs/>
                <w:kern w:val="0"/>
                <w:sz w:val="24"/>
                <w:szCs w:val="24"/>
                <w:lang w:eastAsia="zh-CN"/>
              </w:rPr>
              <w:t>（</w:t>
            </w:r>
            <w:r>
              <w:rPr>
                <w:rFonts w:hint="eastAsia" w:ascii="宋体" w:hAnsi="宋体" w:eastAsia="宋体" w:cs="宋体"/>
                <w:b/>
                <w:bCs/>
                <w:kern w:val="0"/>
                <w:sz w:val="24"/>
                <w:szCs w:val="24"/>
                <w:lang w:val="en-US" w:eastAsia="zh-CN"/>
              </w:rPr>
              <w:t>单位：元</w:t>
            </w:r>
            <w:r>
              <w:rPr>
                <w:rFonts w:hint="eastAsia" w:ascii="宋体" w:hAnsi="宋体" w:eastAsia="宋体" w:cs="宋体"/>
                <w:b/>
                <w:bCs/>
                <w:kern w:val="0"/>
                <w:sz w:val="24"/>
                <w:szCs w:val="24"/>
                <w:lang w:eastAsia="zh-CN"/>
              </w:rPr>
              <w:t>）</w:t>
            </w:r>
          </w:p>
        </w:tc>
        <w:tc>
          <w:tcPr>
            <w:tcW w:w="628" w:type="pct"/>
            <w:tcBorders>
              <w:top w:val="single" w:color="auto" w:sz="4" w:space="0"/>
              <w:left w:val="single" w:color="auto" w:sz="4" w:space="0"/>
              <w:bottom w:val="single" w:color="auto" w:sz="4" w:space="0"/>
              <w:right w:val="single" w:color="auto" w:sz="4" w:space="0"/>
            </w:tcBorders>
            <w:noWrap w:val="0"/>
            <w:vAlign w:val="center"/>
          </w:tcPr>
          <w:p w14:paraId="2121A141">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备注</w:t>
            </w:r>
          </w:p>
        </w:tc>
      </w:tr>
      <w:tr w14:paraId="09C1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88" w:type="pct"/>
            <w:tcBorders>
              <w:top w:val="single" w:color="auto" w:sz="4" w:space="0"/>
              <w:left w:val="single" w:color="auto" w:sz="4" w:space="0"/>
              <w:bottom w:val="single" w:color="auto" w:sz="4" w:space="0"/>
              <w:right w:val="single" w:color="auto" w:sz="4" w:space="0"/>
            </w:tcBorders>
            <w:noWrap w:val="0"/>
            <w:vAlign w:val="center"/>
          </w:tcPr>
          <w:p w14:paraId="77677827">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686" w:type="pct"/>
            <w:gridSpan w:val="2"/>
            <w:tcBorders>
              <w:top w:val="single" w:color="auto" w:sz="4" w:space="0"/>
              <w:left w:val="single" w:color="auto" w:sz="4" w:space="0"/>
              <w:bottom w:val="single" w:color="auto" w:sz="4" w:space="0"/>
              <w:right w:val="single" w:color="auto" w:sz="4" w:space="0"/>
            </w:tcBorders>
            <w:noWrap w:val="0"/>
            <w:vAlign w:val="center"/>
          </w:tcPr>
          <w:p w14:paraId="54617958">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智能服务终端</w:t>
            </w:r>
          </w:p>
        </w:tc>
        <w:tc>
          <w:tcPr>
            <w:tcW w:w="493" w:type="pct"/>
            <w:tcBorders>
              <w:top w:val="single" w:color="auto" w:sz="4" w:space="0"/>
              <w:left w:val="single" w:color="auto" w:sz="4" w:space="0"/>
              <w:bottom w:val="single" w:color="auto" w:sz="4" w:space="0"/>
              <w:right w:val="single" w:color="auto" w:sz="4" w:space="0"/>
            </w:tcBorders>
            <w:noWrap w:val="0"/>
            <w:vAlign w:val="center"/>
          </w:tcPr>
          <w:p w14:paraId="38A85871">
            <w:pPr>
              <w:widowControl/>
              <w:jc w:val="center"/>
              <w:rPr>
                <w:rFonts w:hint="eastAsia" w:ascii="宋体" w:hAnsi="宋体" w:eastAsia="宋体" w:cs="宋体"/>
                <w:kern w:val="0"/>
                <w:sz w:val="24"/>
                <w:szCs w:val="24"/>
              </w:rPr>
            </w:pPr>
          </w:p>
        </w:tc>
        <w:tc>
          <w:tcPr>
            <w:tcW w:w="407" w:type="pct"/>
            <w:tcBorders>
              <w:top w:val="single" w:color="auto" w:sz="4" w:space="0"/>
              <w:left w:val="single" w:color="auto" w:sz="4" w:space="0"/>
              <w:bottom w:val="single" w:color="auto" w:sz="4" w:space="0"/>
              <w:right w:val="single" w:color="auto" w:sz="4" w:space="0"/>
            </w:tcBorders>
            <w:noWrap w:val="0"/>
            <w:vAlign w:val="center"/>
          </w:tcPr>
          <w:p w14:paraId="0C428F69">
            <w:pPr>
              <w:widowControl/>
              <w:jc w:val="center"/>
              <w:rPr>
                <w:rFonts w:hint="eastAsia" w:ascii="宋体" w:hAnsi="宋体" w:eastAsia="宋体" w:cs="宋体"/>
                <w:kern w:val="0"/>
                <w:sz w:val="24"/>
                <w:szCs w:val="24"/>
              </w:rPr>
            </w:pPr>
          </w:p>
        </w:tc>
        <w:tc>
          <w:tcPr>
            <w:tcW w:w="676" w:type="pct"/>
            <w:tcBorders>
              <w:top w:val="single" w:color="auto" w:sz="4" w:space="0"/>
              <w:left w:val="single" w:color="auto" w:sz="4" w:space="0"/>
              <w:bottom w:val="single" w:color="auto" w:sz="4" w:space="0"/>
              <w:right w:val="single" w:color="auto" w:sz="4" w:space="0"/>
            </w:tcBorders>
            <w:noWrap w:val="0"/>
            <w:vAlign w:val="center"/>
          </w:tcPr>
          <w:p w14:paraId="3B7FDAC4">
            <w:pPr>
              <w:widowControl/>
              <w:jc w:val="center"/>
              <w:rPr>
                <w:rFonts w:hint="eastAsia" w:ascii="宋体" w:hAnsi="宋体" w:eastAsia="宋体" w:cs="宋体"/>
                <w:kern w:val="0"/>
                <w:sz w:val="24"/>
                <w:szCs w:val="24"/>
              </w:rPr>
            </w:pPr>
            <w:r>
              <w:rPr>
                <w:rFonts w:hint="eastAsia" w:ascii="宋体" w:hAnsi="宋体" w:cs="宋体"/>
                <w:sz w:val="24"/>
                <w:szCs w:val="24"/>
                <w:shd w:val="clear" w:color="auto" w:fill="FFFFFF"/>
                <w:lang w:val="en-US" w:eastAsia="zh-CN"/>
              </w:rPr>
              <w:t>详见附件</w:t>
            </w:r>
          </w:p>
        </w:tc>
        <w:tc>
          <w:tcPr>
            <w:tcW w:w="361" w:type="pct"/>
            <w:tcBorders>
              <w:top w:val="single" w:color="auto" w:sz="4" w:space="0"/>
              <w:left w:val="single" w:color="auto" w:sz="4" w:space="0"/>
              <w:bottom w:val="single" w:color="auto" w:sz="4" w:space="0"/>
              <w:right w:val="single" w:color="auto" w:sz="4" w:space="0"/>
            </w:tcBorders>
            <w:noWrap w:val="0"/>
            <w:vAlign w:val="center"/>
          </w:tcPr>
          <w:p w14:paraId="05C63F61">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套</w:t>
            </w:r>
          </w:p>
        </w:tc>
        <w:tc>
          <w:tcPr>
            <w:tcW w:w="361" w:type="pct"/>
            <w:tcBorders>
              <w:top w:val="single" w:color="auto" w:sz="4" w:space="0"/>
              <w:left w:val="single" w:color="auto" w:sz="4" w:space="0"/>
              <w:bottom w:val="single" w:color="auto" w:sz="4" w:space="0"/>
              <w:right w:val="single" w:color="auto" w:sz="4" w:space="0"/>
            </w:tcBorders>
            <w:noWrap w:val="0"/>
            <w:vAlign w:val="center"/>
          </w:tcPr>
          <w:p w14:paraId="6E7F1062">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546" w:type="pct"/>
            <w:tcBorders>
              <w:top w:val="single" w:color="auto" w:sz="4" w:space="0"/>
              <w:left w:val="single" w:color="auto" w:sz="4" w:space="0"/>
              <w:bottom w:val="single" w:color="auto" w:sz="4" w:space="0"/>
              <w:right w:val="single" w:color="auto" w:sz="4" w:space="0"/>
            </w:tcBorders>
            <w:noWrap w:val="0"/>
            <w:vAlign w:val="center"/>
          </w:tcPr>
          <w:p w14:paraId="596F42B1">
            <w:pPr>
              <w:widowControl/>
              <w:jc w:val="center"/>
              <w:rPr>
                <w:rFonts w:hint="eastAsia" w:ascii="宋体" w:hAnsi="宋体" w:eastAsia="宋体" w:cs="宋体"/>
                <w:kern w:val="0"/>
                <w:sz w:val="24"/>
                <w:szCs w:val="24"/>
              </w:rPr>
            </w:pPr>
          </w:p>
        </w:tc>
        <w:tc>
          <w:tcPr>
            <w:tcW w:w="547" w:type="pct"/>
            <w:tcBorders>
              <w:top w:val="single" w:color="auto" w:sz="4" w:space="0"/>
              <w:left w:val="single" w:color="auto" w:sz="4" w:space="0"/>
              <w:bottom w:val="single" w:color="auto" w:sz="4" w:space="0"/>
              <w:right w:val="single" w:color="auto" w:sz="4" w:space="0"/>
            </w:tcBorders>
            <w:noWrap w:val="0"/>
            <w:vAlign w:val="center"/>
          </w:tcPr>
          <w:p w14:paraId="657393D9">
            <w:pPr>
              <w:widowControl/>
              <w:jc w:val="center"/>
              <w:rPr>
                <w:rFonts w:hint="eastAsia" w:ascii="宋体" w:hAnsi="宋体" w:eastAsia="宋体" w:cs="宋体"/>
                <w:kern w:val="0"/>
                <w:sz w:val="24"/>
                <w:szCs w:val="24"/>
              </w:rPr>
            </w:pPr>
          </w:p>
        </w:tc>
        <w:tc>
          <w:tcPr>
            <w:tcW w:w="628" w:type="pct"/>
            <w:tcBorders>
              <w:top w:val="single" w:color="auto" w:sz="4" w:space="0"/>
              <w:left w:val="single" w:color="auto" w:sz="4" w:space="0"/>
              <w:bottom w:val="single" w:color="auto" w:sz="4" w:space="0"/>
              <w:right w:val="single" w:color="auto" w:sz="4" w:space="0"/>
            </w:tcBorders>
            <w:noWrap w:val="0"/>
            <w:vAlign w:val="center"/>
          </w:tcPr>
          <w:p w14:paraId="48AE43E0">
            <w:pPr>
              <w:widowControl/>
              <w:jc w:val="center"/>
              <w:rPr>
                <w:rFonts w:hint="eastAsia" w:ascii="宋体" w:hAnsi="宋体" w:cs="宋体"/>
                <w:sz w:val="24"/>
                <w:szCs w:val="24"/>
                <w:shd w:val="clear" w:color="auto" w:fill="FFFFFF"/>
                <w:lang w:val="en-US" w:eastAsia="zh-CN"/>
              </w:rPr>
            </w:pPr>
            <w:r>
              <w:rPr>
                <w:rFonts w:hint="eastAsia" w:ascii="宋体" w:hAnsi="宋体" w:cs="宋体"/>
                <w:sz w:val="24"/>
                <w:szCs w:val="24"/>
                <w:shd w:val="clear" w:color="auto" w:fill="FFFFFF"/>
                <w:lang w:val="en-US" w:eastAsia="zh-CN"/>
              </w:rPr>
              <w:t>含可信化服务平台</w:t>
            </w:r>
          </w:p>
        </w:tc>
      </w:tr>
      <w:tr w14:paraId="1FD1E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5000" w:type="pct"/>
            <w:gridSpan w:val="11"/>
            <w:tcBorders>
              <w:top w:val="single" w:color="auto" w:sz="4" w:space="0"/>
              <w:left w:val="single" w:color="auto" w:sz="4" w:space="0"/>
              <w:bottom w:val="single" w:color="auto" w:sz="4" w:space="0"/>
              <w:right w:val="single" w:color="auto" w:sz="4" w:space="0"/>
            </w:tcBorders>
            <w:noWrap w:val="0"/>
            <w:vAlign w:val="center"/>
          </w:tcPr>
          <w:p w14:paraId="6F6276BD">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合计：（大写）                               元(小数点保留两位)</w:t>
            </w:r>
          </w:p>
        </w:tc>
      </w:tr>
      <w:tr w14:paraId="6977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2" w:hRule="atLeast"/>
          <w:jc w:val="center"/>
        </w:trPr>
        <w:tc>
          <w:tcPr>
            <w:tcW w:w="402" w:type="pct"/>
            <w:gridSpan w:val="2"/>
            <w:tcBorders>
              <w:top w:val="single" w:color="auto" w:sz="4" w:space="0"/>
              <w:left w:val="single" w:color="auto" w:sz="4" w:space="0"/>
              <w:bottom w:val="single" w:color="auto" w:sz="4" w:space="0"/>
              <w:right w:val="single" w:color="auto" w:sz="4" w:space="0"/>
            </w:tcBorders>
            <w:noWrap w:val="0"/>
            <w:vAlign w:val="center"/>
          </w:tcPr>
          <w:p w14:paraId="673C2AD6">
            <w:pPr>
              <w:widowControl/>
              <w:jc w:val="left"/>
              <w:rPr>
                <w:rFonts w:hint="default" w:ascii="宋体" w:hAnsi="宋体" w:cs="宋体" w:eastAsiaTheme="minorEastAsia"/>
                <w:kern w:val="0"/>
                <w:sz w:val="24"/>
                <w:szCs w:val="24"/>
                <w:lang w:val="en-US" w:eastAsia="zh-CN"/>
              </w:rPr>
            </w:pPr>
            <w:r>
              <w:rPr>
                <w:rFonts w:hint="eastAsia" w:ascii="宋体" w:hAnsi="宋体" w:eastAsia="宋体" w:cs="宋体"/>
                <w:kern w:val="0"/>
                <w:sz w:val="24"/>
                <w:szCs w:val="24"/>
                <w:lang w:val="en-US" w:eastAsia="zh-CN"/>
              </w:rPr>
              <w:t>备注</w:t>
            </w:r>
          </w:p>
        </w:tc>
        <w:tc>
          <w:tcPr>
            <w:tcW w:w="4597" w:type="pct"/>
            <w:gridSpan w:val="9"/>
            <w:tcBorders>
              <w:top w:val="single" w:color="auto" w:sz="4" w:space="0"/>
              <w:left w:val="single" w:color="auto" w:sz="4" w:space="0"/>
              <w:bottom w:val="single" w:color="auto" w:sz="4" w:space="0"/>
              <w:right w:val="single" w:color="auto" w:sz="4" w:space="0"/>
            </w:tcBorders>
            <w:noWrap w:val="0"/>
            <w:vAlign w:val="center"/>
          </w:tcPr>
          <w:p w14:paraId="0B7032E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00" w:firstLineChars="0"/>
              <w:jc w:val="left"/>
              <w:textAlignment w:val="auto"/>
              <w:rPr>
                <w:rFonts w:hint="eastAsia"/>
              </w:rPr>
            </w:pPr>
            <w:r>
              <w:rPr>
                <w:rFonts w:hint="eastAsia" w:ascii="宋体" w:hAnsi="宋体" w:eastAsia="宋体" w:cs="宋体"/>
                <w:color w:val="000000"/>
                <w:sz w:val="24"/>
              </w:rPr>
              <w:t>产品报价包含产品价格、辅材、运输、保险、税费、装卸、施工、相关部门的检测、验收费用、成品保护、</w:t>
            </w:r>
            <w:r>
              <w:rPr>
                <w:rFonts w:hint="eastAsia" w:ascii="宋体" w:hAnsi="宋体" w:eastAsia="宋体" w:cs="宋体"/>
                <w:color w:val="000000"/>
                <w:sz w:val="24"/>
                <w:lang w:val="en-US" w:eastAsia="zh-CN"/>
              </w:rPr>
              <w:t>安装调试、系统对接、差旅费、</w:t>
            </w:r>
            <w:r>
              <w:rPr>
                <w:rFonts w:hint="eastAsia" w:ascii="宋体" w:hAnsi="宋体" w:eastAsia="宋体" w:cs="宋体"/>
                <w:color w:val="000000"/>
                <w:sz w:val="24"/>
              </w:rPr>
              <w:t>管理费、售后服务等全部费用，除非另有约定，招标人为履行本项目产品采购无需支付其他任何款项、费用。</w:t>
            </w:r>
          </w:p>
          <w:p w14:paraId="3C148805">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00" w:firstLineChars="0"/>
              <w:jc w:val="left"/>
              <w:textAlignment w:val="auto"/>
              <w:rPr>
                <w:rFonts w:hint="eastAsia" w:ascii="宋体" w:hAnsi="宋体" w:eastAsia="宋体" w:cs="宋体"/>
                <w:color w:val="000000"/>
                <w:sz w:val="24"/>
              </w:rPr>
            </w:pPr>
            <w:r>
              <w:rPr>
                <w:rFonts w:hint="eastAsia" w:ascii="宋体" w:hAnsi="宋体" w:eastAsia="宋体" w:cs="宋体"/>
                <w:color w:val="000000"/>
                <w:sz w:val="24"/>
                <w:lang w:eastAsia="zh-CN"/>
              </w:rPr>
              <w:t>《</w:t>
            </w:r>
            <w:r>
              <w:rPr>
                <w:rFonts w:hint="eastAsia" w:ascii="宋体" w:hAnsi="宋体" w:eastAsia="宋体" w:cs="宋体"/>
                <w:color w:val="000000"/>
                <w:sz w:val="24"/>
              </w:rPr>
              <w:t>安徽医科大学临床医学院学生终端服务系统采购需求</w:t>
            </w:r>
            <w:r>
              <w:rPr>
                <w:rFonts w:hint="eastAsia" w:ascii="宋体" w:hAnsi="宋体" w:eastAsia="宋体" w:cs="宋体"/>
                <w:color w:val="000000"/>
                <w:sz w:val="24"/>
                <w:lang w:eastAsia="zh-CN"/>
              </w:rPr>
              <w:t>》</w:t>
            </w:r>
            <w:r>
              <w:rPr>
                <w:rFonts w:hint="eastAsia" w:ascii="宋体" w:hAnsi="宋体" w:eastAsia="宋体" w:cs="宋体"/>
                <w:color w:val="000000"/>
                <w:sz w:val="24"/>
              </w:rPr>
              <w:t>提供的</w:t>
            </w:r>
            <w:r>
              <w:rPr>
                <w:rFonts w:hint="eastAsia" w:ascii="宋体" w:hAnsi="宋体" w:eastAsia="宋体" w:cs="宋体"/>
                <w:color w:val="000000"/>
                <w:sz w:val="24"/>
                <w:lang w:val="en-US" w:eastAsia="zh-CN"/>
              </w:rPr>
              <w:t>内容</w:t>
            </w:r>
            <w:r>
              <w:rPr>
                <w:rFonts w:hint="eastAsia" w:ascii="宋体" w:hAnsi="宋体" w:eastAsia="宋体" w:cs="宋体"/>
                <w:color w:val="000000"/>
                <w:sz w:val="24"/>
              </w:rPr>
              <w:t>为公共类技术参数，并非</w:t>
            </w:r>
            <w:r>
              <w:rPr>
                <w:rFonts w:hint="eastAsia" w:ascii="宋体" w:hAnsi="宋体" w:eastAsia="宋体" w:cs="宋体"/>
                <w:color w:val="000000"/>
                <w:sz w:val="24"/>
                <w:lang w:val="en-US" w:eastAsia="zh-CN"/>
              </w:rPr>
              <w:t>采购</w:t>
            </w:r>
            <w:r>
              <w:rPr>
                <w:rFonts w:hint="eastAsia" w:ascii="宋体" w:hAnsi="宋体" w:eastAsia="宋体" w:cs="宋体"/>
                <w:color w:val="000000"/>
                <w:sz w:val="24"/>
              </w:rPr>
              <w:t>方唯一指定，投标单位需满足招标方</w:t>
            </w:r>
            <w:r>
              <w:rPr>
                <w:rFonts w:hint="eastAsia" w:ascii="宋体" w:hAnsi="宋体" w:eastAsia="宋体" w:cs="宋体"/>
                <w:color w:val="000000"/>
                <w:sz w:val="24"/>
                <w:lang w:val="en-US" w:eastAsia="zh-CN"/>
              </w:rPr>
              <w:t>教学、科研</w:t>
            </w:r>
            <w:r>
              <w:rPr>
                <w:rFonts w:hint="eastAsia" w:ascii="宋体" w:hAnsi="宋体" w:eastAsia="宋体" w:cs="宋体"/>
                <w:color w:val="000000"/>
                <w:sz w:val="24"/>
              </w:rPr>
              <w:t>及管理需求即可。</w:t>
            </w:r>
            <w:r>
              <w:rPr>
                <w:rFonts w:hint="eastAsia" w:ascii="宋体" w:hAnsi="宋体" w:eastAsia="宋体" w:cs="宋体"/>
                <w:color w:val="000000"/>
                <w:sz w:val="24"/>
                <w:lang w:val="en-US" w:eastAsia="zh-CN"/>
              </w:rPr>
              <w:t>报价单位在“</w:t>
            </w:r>
            <w:r>
              <w:rPr>
                <w:rFonts w:hint="eastAsia" w:ascii="宋体" w:hAnsi="宋体" w:eastAsia="宋体" w:cs="宋体"/>
                <w:color w:val="000000"/>
                <w:sz w:val="24"/>
              </w:rPr>
              <w:t>技术参数</w:t>
            </w:r>
            <w:r>
              <w:rPr>
                <w:rFonts w:hint="eastAsia" w:ascii="宋体" w:hAnsi="宋体" w:eastAsia="宋体" w:cs="宋体"/>
                <w:color w:val="000000"/>
                <w:sz w:val="24"/>
                <w:lang w:val="en-US" w:eastAsia="zh-CN"/>
              </w:rPr>
              <w:t>”栏中应根据产品性能据实填写，不得照搬附件技术参数。</w:t>
            </w:r>
          </w:p>
          <w:p w14:paraId="65321D7F">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00" w:firstLineChars="0"/>
              <w:jc w:val="left"/>
              <w:textAlignment w:val="auto"/>
              <w:rPr>
                <w:rFonts w:hint="eastAsia" w:ascii="宋体" w:hAnsi="宋体" w:cs="宋体"/>
                <w:color w:val="000000"/>
                <w:sz w:val="24"/>
                <w:lang w:val="en-US" w:eastAsia="zh-CN"/>
              </w:rPr>
            </w:pPr>
            <w:r>
              <w:rPr>
                <w:rFonts w:hint="eastAsia" w:ascii="宋体" w:hAnsi="宋体" w:eastAsia="宋体" w:cs="宋体"/>
                <w:color w:val="000000"/>
                <w:sz w:val="24"/>
                <w:lang w:val="en-US" w:eastAsia="zh-CN"/>
              </w:rPr>
              <w:t>以实际发生量据实结算。</w:t>
            </w:r>
          </w:p>
        </w:tc>
      </w:tr>
    </w:tbl>
    <w:p w14:paraId="617FAC2D">
      <w:pPr>
        <w:pStyle w:val="8"/>
        <w:widowControl/>
        <w:shd w:val="clear" w:color="auto" w:fill="FFFFFF"/>
        <w:spacing w:before="156" w:beforeLines="50" w:beforeAutospacing="0" w:after="156" w:afterLines="50" w:afterAutospacing="0" w:line="460" w:lineRule="exact"/>
        <w:rPr>
          <w:rFonts w:ascii="宋体" w:hAnsi="宋体" w:cs="宋体"/>
          <w:b/>
          <w:bCs/>
          <w:sz w:val="24"/>
          <w:szCs w:val="24"/>
          <w:shd w:val="clear" w:color="auto" w:fill="FFFFFF"/>
        </w:rPr>
      </w:pPr>
      <w:r>
        <w:rPr>
          <w:rFonts w:hint="eastAsia" w:ascii="宋体" w:hAnsi="宋体" w:cs="宋体"/>
          <w:b/>
          <w:bCs/>
          <w:sz w:val="24"/>
          <w:szCs w:val="24"/>
          <w:shd w:val="clear" w:color="auto" w:fill="FFFFFF"/>
        </w:rPr>
        <w:t>二、报</w:t>
      </w:r>
      <w:r>
        <w:rPr>
          <w:rFonts w:hint="eastAsia" w:ascii="宋体" w:hAnsi="宋体" w:cs="宋体"/>
          <w:b/>
          <w:bCs/>
          <w:sz w:val="24"/>
          <w:szCs w:val="24"/>
          <w:shd w:val="clear" w:color="auto" w:fill="FFFFFF"/>
          <w:lang w:val="en-US" w:eastAsia="zh-CN"/>
        </w:rPr>
        <w:t>价</w:t>
      </w:r>
      <w:r>
        <w:rPr>
          <w:rFonts w:hint="eastAsia" w:ascii="宋体" w:hAnsi="宋体" w:cs="宋体"/>
          <w:b/>
          <w:bCs/>
          <w:sz w:val="24"/>
          <w:szCs w:val="24"/>
          <w:shd w:val="clear" w:color="auto" w:fill="FFFFFF"/>
        </w:rPr>
        <w:t>单位资格要求</w:t>
      </w:r>
    </w:p>
    <w:p w14:paraId="118D4BD6">
      <w:pPr>
        <w:pStyle w:val="8"/>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0" w:beforeAutospacing="0" w:after="0" w:afterAutospacing="0" w:line="460" w:lineRule="exact"/>
        <w:ind w:left="0" w:leftChars="0"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报</w:t>
      </w:r>
      <w:r>
        <w:rPr>
          <w:rFonts w:hint="eastAsia" w:ascii="宋体" w:hAnsi="宋体" w:eastAsia="宋体" w:cs="宋体"/>
          <w:sz w:val="24"/>
          <w:szCs w:val="24"/>
          <w:shd w:val="clear" w:color="auto" w:fill="FFFFFF"/>
          <w:lang w:val="en-US" w:eastAsia="zh-CN"/>
        </w:rPr>
        <w:t>价</w:t>
      </w:r>
      <w:r>
        <w:rPr>
          <w:rFonts w:hint="eastAsia" w:ascii="宋体" w:hAnsi="宋体" w:eastAsia="宋体" w:cs="宋体"/>
          <w:sz w:val="24"/>
          <w:szCs w:val="24"/>
          <w:shd w:val="clear" w:color="auto" w:fill="FFFFFF"/>
        </w:rPr>
        <w:t>单位必须是中华人民共和国境内有效存续的独立法人，注册资本不少于人民币</w:t>
      </w:r>
      <w:r>
        <w:rPr>
          <w:rFonts w:hint="eastAsia" w:ascii="宋体" w:hAnsi="宋体" w:eastAsia="宋体" w:cs="宋体"/>
          <w:sz w:val="24"/>
          <w:szCs w:val="24"/>
          <w:u w:val="single"/>
          <w:shd w:val="clear" w:color="auto" w:fill="FFFFFF"/>
        </w:rPr>
        <w:t>100</w:t>
      </w:r>
      <w:r>
        <w:rPr>
          <w:rFonts w:hint="eastAsia" w:ascii="宋体" w:hAnsi="宋体" w:eastAsia="宋体" w:cs="宋体"/>
          <w:sz w:val="24"/>
          <w:szCs w:val="24"/>
          <w:shd w:val="clear" w:color="auto" w:fill="FFFFFF"/>
        </w:rPr>
        <w:t>万元。</w:t>
      </w:r>
    </w:p>
    <w:p w14:paraId="60E70443">
      <w:pPr>
        <w:pStyle w:val="8"/>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0" w:beforeAutospacing="0" w:after="0" w:afterAutospacing="0" w:line="46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color="auto" w:fill="FFFFFF"/>
        </w:rPr>
        <w:t>报</w:t>
      </w:r>
      <w:r>
        <w:rPr>
          <w:rFonts w:hint="eastAsia" w:ascii="宋体" w:hAnsi="宋体" w:eastAsia="宋体" w:cs="宋体"/>
          <w:sz w:val="24"/>
          <w:szCs w:val="24"/>
          <w:shd w:val="clear" w:color="auto" w:fill="FFFFFF"/>
          <w:lang w:val="en-US" w:eastAsia="zh-CN"/>
        </w:rPr>
        <w:t>价</w:t>
      </w:r>
      <w:r>
        <w:rPr>
          <w:rFonts w:hint="eastAsia" w:ascii="宋体" w:hAnsi="宋体" w:eastAsia="宋体" w:cs="宋体"/>
          <w:sz w:val="24"/>
          <w:szCs w:val="24"/>
          <w:shd w:val="clear" w:color="auto" w:fill="FFFFFF"/>
        </w:rPr>
        <w:t>单位证照齐全并具有</w:t>
      </w:r>
      <w:r>
        <w:rPr>
          <w:rFonts w:hint="eastAsia" w:ascii="宋体" w:hAnsi="宋体" w:cs="宋体"/>
          <w:sz w:val="24"/>
          <w:szCs w:val="24"/>
          <w:shd w:val="clear" w:color="auto" w:fill="FFFFFF"/>
          <w:lang w:val="en-US" w:eastAsia="zh-CN"/>
        </w:rPr>
        <w:t>本项目产品的</w:t>
      </w:r>
      <w:r>
        <w:rPr>
          <w:rFonts w:hint="eastAsia" w:ascii="宋体" w:hAnsi="宋体" w:eastAsia="宋体" w:cs="宋体"/>
          <w:sz w:val="24"/>
          <w:szCs w:val="24"/>
          <w:shd w:val="clear" w:color="auto" w:fill="FFFFFF"/>
        </w:rPr>
        <w:t>加工能力或代理经销能力，能够独立完成本项目的售前、售中及售后服务工作。</w:t>
      </w:r>
    </w:p>
    <w:p w14:paraId="794684CE">
      <w:pPr>
        <w:pStyle w:val="8"/>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0" w:beforeAutospacing="0" w:after="0" w:afterAutospacing="0" w:line="46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color="auto" w:fill="FFFFFF"/>
        </w:rPr>
        <w:t>报</w:t>
      </w:r>
      <w:r>
        <w:rPr>
          <w:rFonts w:hint="eastAsia" w:ascii="宋体" w:hAnsi="宋体" w:eastAsia="宋体" w:cs="宋体"/>
          <w:sz w:val="24"/>
          <w:szCs w:val="24"/>
          <w:shd w:val="clear" w:color="auto" w:fill="FFFFFF"/>
          <w:lang w:val="en-US" w:eastAsia="zh-CN"/>
        </w:rPr>
        <w:t>价</w:t>
      </w:r>
      <w:r>
        <w:rPr>
          <w:rFonts w:hint="eastAsia" w:ascii="宋体" w:hAnsi="宋体" w:eastAsia="宋体" w:cs="宋体"/>
          <w:sz w:val="24"/>
          <w:szCs w:val="24"/>
          <w:shd w:val="clear" w:color="auto" w:fill="FFFFFF"/>
        </w:rPr>
        <w:t>单位必须具有良好的商业信誉和健全的财务会计制度。</w:t>
      </w:r>
    </w:p>
    <w:p w14:paraId="220DCE00">
      <w:pPr>
        <w:pStyle w:val="8"/>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0" w:beforeAutospacing="0" w:after="0" w:afterAutospacing="0" w:line="46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color="auto" w:fill="FFFFFF"/>
        </w:rPr>
        <w:t>报</w:t>
      </w:r>
      <w:r>
        <w:rPr>
          <w:rFonts w:hint="eastAsia" w:ascii="宋体" w:hAnsi="宋体" w:eastAsia="宋体" w:cs="宋体"/>
          <w:sz w:val="24"/>
          <w:szCs w:val="24"/>
          <w:shd w:val="clear" w:color="auto" w:fill="FFFFFF"/>
          <w:lang w:val="en-US" w:eastAsia="zh-CN"/>
        </w:rPr>
        <w:t>价</w:t>
      </w:r>
      <w:r>
        <w:rPr>
          <w:rFonts w:hint="eastAsia" w:ascii="宋体" w:hAnsi="宋体" w:eastAsia="宋体" w:cs="宋体"/>
          <w:sz w:val="24"/>
          <w:szCs w:val="24"/>
          <w:shd w:val="clear" w:color="auto" w:fill="FFFFFF"/>
        </w:rPr>
        <w:t>单位必须具有依法缴纳税金和社会保障资金的良好记录。</w:t>
      </w:r>
    </w:p>
    <w:p w14:paraId="605F1687">
      <w:pPr>
        <w:pStyle w:val="8"/>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0" w:beforeAutospacing="0" w:after="0" w:afterAutospacing="0" w:line="460" w:lineRule="exact"/>
        <w:ind w:left="0" w:leftChars="0"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信用资格要求：报名单位不得出现以下情况，否则报价无效：</w:t>
      </w:r>
    </w:p>
    <w:p w14:paraId="0626B98D">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ascii="宋体" w:hAnsi="宋体" w:cs="宋体"/>
          <w:sz w:val="24"/>
          <w:szCs w:val="24"/>
          <w:shd w:val="clear" w:color="auto" w:fill="FFFFFF"/>
        </w:rPr>
      </w:pPr>
      <w:r>
        <w:rPr>
          <w:rFonts w:hint="eastAsia" w:ascii="宋体" w:hAnsi="宋体" w:cs="宋体"/>
          <w:sz w:val="24"/>
          <w:szCs w:val="24"/>
          <w:shd w:val="clear" w:color="auto" w:fill="FFFFFF"/>
        </w:rPr>
        <w:t>（1）报</w:t>
      </w:r>
      <w:r>
        <w:rPr>
          <w:rFonts w:hint="eastAsia" w:ascii="宋体" w:hAnsi="宋体" w:cs="宋体"/>
          <w:sz w:val="24"/>
          <w:szCs w:val="24"/>
          <w:shd w:val="clear" w:color="auto" w:fill="FFFFFF"/>
          <w:lang w:val="en-US" w:eastAsia="zh-CN"/>
        </w:rPr>
        <w:t>价</w:t>
      </w:r>
      <w:r>
        <w:rPr>
          <w:rFonts w:hint="eastAsia" w:ascii="宋体" w:hAnsi="宋体" w:cs="宋体"/>
          <w:sz w:val="24"/>
          <w:szCs w:val="24"/>
          <w:shd w:val="clear" w:color="auto" w:fill="FFFFFF"/>
        </w:rPr>
        <w:t>单位被人民法院列入失信被执行人的（以最高法“全国法院失信被执行人名单信息公布与查询平台”、“信用中国”网站查询为准）；</w:t>
      </w:r>
    </w:p>
    <w:p w14:paraId="401E1997">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ascii="宋体" w:hAnsi="宋体" w:cs="宋体"/>
          <w:sz w:val="24"/>
          <w:szCs w:val="24"/>
          <w:shd w:val="clear" w:color="auto" w:fill="FFFFFF"/>
        </w:rPr>
      </w:pPr>
      <w:r>
        <w:rPr>
          <w:rFonts w:hint="eastAsia" w:ascii="宋体" w:hAnsi="宋体" w:cs="宋体"/>
          <w:sz w:val="24"/>
          <w:szCs w:val="24"/>
          <w:shd w:val="clear" w:color="auto" w:fill="FFFFFF"/>
        </w:rPr>
        <w:t>（2）报</w:t>
      </w:r>
      <w:r>
        <w:rPr>
          <w:rFonts w:hint="eastAsia" w:ascii="宋体" w:hAnsi="宋体" w:cs="宋体"/>
          <w:sz w:val="24"/>
          <w:szCs w:val="24"/>
          <w:shd w:val="clear" w:color="auto" w:fill="FFFFFF"/>
          <w:lang w:val="en-US" w:eastAsia="zh-CN"/>
        </w:rPr>
        <w:t>价</w:t>
      </w:r>
      <w:r>
        <w:rPr>
          <w:rFonts w:hint="eastAsia" w:ascii="宋体" w:hAnsi="宋体" w:cs="宋体"/>
          <w:sz w:val="24"/>
          <w:szCs w:val="24"/>
          <w:shd w:val="clear" w:color="auto" w:fill="FFFFFF"/>
        </w:rPr>
        <w:t>单位被税务部门列入重大税收违法案件当事人名单的（以“信用中国”网站查询为准）；</w:t>
      </w:r>
    </w:p>
    <w:p w14:paraId="3A6A88E0">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ascii="宋体" w:hAnsi="宋体" w:cs="宋体"/>
          <w:sz w:val="24"/>
          <w:szCs w:val="24"/>
          <w:shd w:val="clear" w:color="auto" w:fill="FFFFFF"/>
        </w:rPr>
      </w:pPr>
      <w:r>
        <w:rPr>
          <w:rFonts w:hint="eastAsia" w:ascii="宋体" w:hAnsi="宋体" w:cs="宋体"/>
          <w:sz w:val="24"/>
          <w:szCs w:val="24"/>
          <w:shd w:val="clear" w:color="auto" w:fill="FFFFFF"/>
        </w:rPr>
        <w:t>（3）报</w:t>
      </w:r>
      <w:r>
        <w:rPr>
          <w:rFonts w:hint="eastAsia" w:ascii="宋体" w:hAnsi="宋体" w:cs="宋体"/>
          <w:sz w:val="24"/>
          <w:szCs w:val="24"/>
          <w:shd w:val="clear" w:color="auto" w:fill="FFFFFF"/>
          <w:lang w:val="en-US" w:eastAsia="zh-CN"/>
        </w:rPr>
        <w:t>价</w:t>
      </w:r>
      <w:r>
        <w:rPr>
          <w:rFonts w:hint="eastAsia" w:ascii="宋体" w:hAnsi="宋体" w:cs="宋体"/>
          <w:sz w:val="24"/>
          <w:szCs w:val="24"/>
          <w:shd w:val="clear" w:color="auto" w:fill="FFFFFF"/>
        </w:rPr>
        <w:t>单位被列入政府采购严重违法失信行为记录名单的（以“中国政府采购网”网站查询为准）；</w:t>
      </w:r>
    </w:p>
    <w:p w14:paraId="46C2BCAE">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ascii="宋体" w:hAnsi="宋体" w:cs="宋体"/>
          <w:sz w:val="24"/>
          <w:szCs w:val="24"/>
          <w:shd w:val="clear" w:color="auto" w:fill="FFFFFF"/>
        </w:rPr>
      </w:pPr>
      <w:r>
        <w:rPr>
          <w:rFonts w:hint="eastAsia" w:ascii="宋体" w:hAnsi="宋体" w:cs="宋体"/>
          <w:sz w:val="24"/>
          <w:szCs w:val="24"/>
          <w:shd w:val="clear" w:color="auto" w:fill="FFFFFF"/>
        </w:rPr>
        <w:t>（4）报</w:t>
      </w:r>
      <w:r>
        <w:rPr>
          <w:rFonts w:hint="eastAsia" w:ascii="宋体" w:hAnsi="宋体" w:cs="宋体"/>
          <w:sz w:val="24"/>
          <w:szCs w:val="24"/>
          <w:shd w:val="clear" w:color="auto" w:fill="FFFFFF"/>
          <w:lang w:val="en-US" w:eastAsia="zh-CN"/>
        </w:rPr>
        <w:t>价</w:t>
      </w:r>
      <w:r>
        <w:rPr>
          <w:rFonts w:hint="eastAsia" w:ascii="宋体" w:hAnsi="宋体" w:cs="宋体"/>
          <w:sz w:val="24"/>
          <w:szCs w:val="24"/>
          <w:shd w:val="clear" w:color="auto" w:fill="FFFFFF"/>
        </w:rPr>
        <w:t>单位被列入严重违法失信企业名单的（以“国家企业信用信息公示系统”网站查询为准）。</w:t>
      </w:r>
    </w:p>
    <w:p w14:paraId="6AE8374D">
      <w:pPr>
        <w:pStyle w:val="8"/>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0" w:beforeAutospacing="0" w:after="0" w:afterAutospacing="0" w:line="460" w:lineRule="exact"/>
        <w:ind w:left="0" w:leftChars="0" w:firstLine="480" w:firstLineChars="200"/>
        <w:textAlignment w:val="auto"/>
        <w:rPr>
          <w:rFonts w:ascii="宋体" w:hAnsi="宋体" w:cs="宋体"/>
          <w:sz w:val="24"/>
          <w:szCs w:val="24"/>
          <w:shd w:val="clear" w:color="auto" w:fill="FFFFFF"/>
        </w:rPr>
      </w:pPr>
      <w:r>
        <w:rPr>
          <w:rFonts w:hint="eastAsia" w:ascii="宋体" w:hAnsi="宋体" w:cs="宋体"/>
          <w:sz w:val="24"/>
          <w:szCs w:val="24"/>
          <w:shd w:val="clear" w:color="auto" w:fill="FFFFFF"/>
        </w:rPr>
        <w:t>本项目不接受联合体</w:t>
      </w:r>
      <w:r>
        <w:rPr>
          <w:rFonts w:hint="eastAsia" w:ascii="宋体" w:hAnsi="宋体" w:cs="宋体"/>
          <w:sz w:val="24"/>
          <w:szCs w:val="24"/>
          <w:shd w:val="clear" w:color="auto" w:fill="FFFFFF"/>
          <w:lang w:val="en-US" w:eastAsia="zh-CN"/>
        </w:rPr>
        <w:t>报价</w:t>
      </w:r>
      <w:r>
        <w:rPr>
          <w:rFonts w:hint="eastAsia" w:ascii="宋体" w:hAnsi="宋体" w:cs="宋体"/>
          <w:sz w:val="24"/>
          <w:szCs w:val="24"/>
          <w:shd w:val="clear" w:color="auto" w:fill="FFFFFF"/>
        </w:rPr>
        <w:t>。</w:t>
      </w:r>
    </w:p>
    <w:p w14:paraId="563248CF">
      <w:pPr>
        <w:pStyle w:val="8"/>
        <w:widowControl/>
        <w:shd w:val="clear" w:color="auto" w:fill="FFFFFF"/>
        <w:spacing w:before="156" w:beforeLines="50" w:beforeAutospacing="0" w:after="156" w:afterLines="50" w:afterAutospacing="0" w:line="460" w:lineRule="exact"/>
        <w:rPr>
          <w:rFonts w:ascii="宋体" w:hAnsi="宋体" w:cs="宋体"/>
          <w:b/>
          <w:bCs/>
          <w:sz w:val="24"/>
          <w:szCs w:val="24"/>
          <w:shd w:val="clear" w:color="auto" w:fill="FFFFFF"/>
        </w:rPr>
      </w:pPr>
      <w:r>
        <w:rPr>
          <w:rFonts w:hint="eastAsia" w:ascii="宋体" w:hAnsi="宋体" w:cs="宋体"/>
          <w:b/>
          <w:bCs/>
          <w:sz w:val="24"/>
          <w:szCs w:val="24"/>
          <w:shd w:val="clear" w:color="auto" w:fill="FFFFFF"/>
        </w:rPr>
        <w:t>三、报价截止时间</w:t>
      </w:r>
    </w:p>
    <w:p w14:paraId="7673ACB4">
      <w:pPr>
        <w:pStyle w:val="8"/>
        <w:widowControl/>
        <w:shd w:val="clear" w:color="auto" w:fill="FFFFFF"/>
        <w:spacing w:before="0" w:beforeAutospacing="0" w:after="0" w:afterAutospacing="0" w:line="460" w:lineRule="exact"/>
        <w:ind w:firstLine="480" w:firstLineChars="200"/>
        <w:rPr>
          <w:rFonts w:ascii="宋体" w:hAnsi="宋体" w:cs="宋体"/>
          <w:color w:val="auto"/>
          <w:sz w:val="24"/>
          <w:szCs w:val="24"/>
          <w:shd w:val="clear" w:color="auto" w:fill="FFFFFF"/>
        </w:rPr>
      </w:pPr>
      <w:r>
        <w:rPr>
          <w:rFonts w:hint="eastAsia" w:ascii="宋体" w:hAnsi="宋体" w:cs="宋体"/>
          <w:color w:val="auto"/>
          <w:sz w:val="24"/>
          <w:szCs w:val="24"/>
          <w:u w:val="single"/>
          <w:shd w:val="clear" w:color="auto" w:fill="FFFFFF"/>
        </w:rPr>
        <w:t>报</w:t>
      </w:r>
      <w:r>
        <w:rPr>
          <w:rFonts w:hint="eastAsia" w:ascii="宋体" w:hAnsi="宋体" w:cs="宋体"/>
          <w:color w:val="auto"/>
          <w:sz w:val="24"/>
          <w:szCs w:val="24"/>
          <w:u w:val="single"/>
          <w:shd w:val="clear" w:color="auto" w:fill="FFFFFF"/>
          <w:lang w:val="en-US" w:eastAsia="zh-CN"/>
        </w:rPr>
        <w:t>价</w:t>
      </w:r>
      <w:r>
        <w:rPr>
          <w:rFonts w:hint="eastAsia" w:ascii="宋体" w:hAnsi="宋体" w:cs="宋体"/>
          <w:color w:val="auto"/>
          <w:sz w:val="24"/>
          <w:szCs w:val="24"/>
          <w:u w:val="single"/>
          <w:shd w:val="clear" w:color="auto" w:fill="FFFFFF"/>
        </w:rPr>
        <w:t>截止时间：202</w:t>
      </w:r>
      <w:r>
        <w:rPr>
          <w:rFonts w:hint="eastAsia" w:ascii="宋体" w:hAnsi="宋体" w:cs="宋体"/>
          <w:color w:val="auto"/>
          <w:sz w:val="24"/>
          <w:szCs w:val="24"/>
          <w:u w:val="single"/>
          <w:shd w:val="clear" w:color="auto" w:fill="FFFFFF"/>
          <w:lang w:val="en-US" w:eastAsia="zh-CN"/>
        </w:rPr>
        <w:t>6</w:t>
      </w:r>
      <w:r>
        <w:rPr>
          <w:rFonts w:hint="eastAsia" w:ascii="宋体" w:hAnsi="宋体" w:cs="宋体"/>
          <w:color w:val="auto"/>
          <w:sz w:val="24"/>
          <w:szCs w:val="24"/>
          <w:u w:val="single"/>
          <w:shd w:val="clear" w:color="auto" w:fill="FFFFFF"/>
        </w:rPr>
        <w:t>年</w:t>
      </w:r>
      <w:r>
        <w:rPr>
          <w:rFonts w:hint="eastAsia" w:ascii="宋体" w:hAnsi="宋体" w:cs="宋体"/>
          <w:color w:val="auto"/>
          <w:sz w:val="24"/>
          <w:szCs w:val="24"/>
          <w:u w:val="single"/>
          <w:shd w:val="clear" w:color="auto" w:fill="FFFFFF"/>
          <w:lang w:val="en-US" w:eastAsia="zh-CN"/>
        </w:rPr>
        <w:t>5</w:t>
      </w:r>
      <w:r>
        <w:rPr>
          <w:rFonts w:hint="eastAsia" w:ascii="宋体" w:hAnsi="宋体" w:cs="宋体"/>
          <w:color w:val="auto"/>
          <w:sz w:val="24"/>
          <w:szCs w:val="24"/>
          <w:u w:val="single"/>
          <w:shd w:val="clear" w:color="auto" w:fill="FFFFFF"/>
        </w:rPr>
        <w:t>月</w:t>
      </w:r>
      <w:r>
        <w:rPr>
          <w:rFonts w:hint="eastAsia" w:ascii="宋体" w:hAnsi="宋体" w:cs="宋体"/>
          <w:color w:val="auto"/>
          <w:sz w:val="24"/>
          <w:szCs w:val="24"/>
          <w:u w:val="single"/>
          <w:shd w:val="clear" w:color="auto" w:fill="FFFFFF"/>
          <w:lang w:val="en-US" w:eastAsia="zh-CN"/>
        </w:rPr>
        <w:t>7</w:t>
      </w:r>
      <w:r>
        <w:rPr>
          <w:rFonts w:hint="eastAsia" w:ascii="宋体" w:hAnsi="宋体" w:cs="宋体"/>
          <w:color w:val="auto"/>
          <w:sz w:val="24"/>
          <w:szCs w:val="24"/>
          <w:u w:val="single"/>
          <w:shd w:val="clear" w:color="auto" w:fill="FFFFFF"/>
        </w:rPr>
        <w:t>日1</w:t>
      </w:r>
      <w:r>
        <w:rPr>
          <w:rFonts w:hint="eastAsia" w:ascii="宋体" w:hAnsi="宋体" w:cs="宋体"/>
          <w:color w:val="auto"/>
          <w:sz w:val="24"/>
          <w:szCs w:val="24"/>
          <w:u w:val="single"/>
          <w:shd w:val="clear" w:color="auto" w:fill="FFFFFF"/>
          <w:lang w:val="en-US" w:eastAsia="zh-CN"/>
        </w:rPr>
        <w:t>1</w:t>
      </w:r>
      <w:r>
        <w:rPr>
          <w:rFonts w:hint="eastAsia" w:ascii="宋体" w:hAnsi="宋体" w:cs="宋体"/>
          <w:color w:val="auto"/>
          <w:sz w:val="24"/>
          <w:szCs w:val="24"/>
          <w:u w:val="single"/>
          <w:shd w:val="clear" w:color="auto" w:fill="FFFFFF"/>
        </w:rPr>
        <w:t>时00分</w:t>
      </w:r>
      <w:r>
        <w:rPr>
          <w:rFonts w:hint="eastAsia" w:ascii="宋体" w:hAnsi="宋体" w:cs="宋体"/>
          <w:color w:val="auto"/>
          <w:sz w:val="24"/>
          <w:szCs w:val="24"/>
          <w:shd w:val="clear" w:color="auto" w:fill="FFFFFF"/>
        </w:rPr>
        <w:t>。</w:t>
      </w:r>
    </w:p>
    <w:p w14:paraId="189B04E8">
      <w:pPr>
        <w:pStyle w:val="8"/>
        <w:widowControl/>
        <w:shd w:val="clear" w:color="auto" w:fill="FFFFFF"/>
        <w:spacing w:before="156" w:beforeLines="50" w:beforeAutospacing="0" w:after="156" w:afterLines="50" w:afterAutospacing="0" w:line="460" w:lineRule="exact"/>
        <w:rPr>
          <w:rFonts w:ascii="宋体" w:hAnsi="宋体" w:cs="宋体"/>
          <w:b/>
          <w:bCs/>
          <w:sz w:val="24"/>
          <w:szCs w:val="24"/>
          <w:shd w:val="clear" w:color="auto" w:fill="FFFFFF"/>
        </w:rPr>
      </w:pPr>
      <w:r>
        <w:rPr>
          <w:rFonts w:hint="eastAsia" w:ascii="宋体" w:hAnsi="宋体" w:cs="宋体"/>
          <w:b/>
          <w:bCs/>
          <w:sz w:val="24"/>
          <w:szCs w:val="24"/>
          <w:shd w:val="clear" w:color="auto" w:fill="FFFFFF"/>
        </w:rPr>
        <w:t>四、报</w:t>
      </w:r>
      <w:r>
        <w:rPr>
          <w:rFonts w:hint="eastAsia" w:ascii="宋体" w:hAnsi="宋体" w:cs="宋体"/>
          <w:b/>
          <w:bCs/>
          <w:sz w:val="24"/>
          <w:szCs w:val="24"/>
          <w:shd w:val="clear" w:color="auto" w:fill="FFFFFF"/>
          <w:lang w:val="en-US" w:eastAsia="zh-CN"/>
        </w:rPr>
        <w:t>价</w:t>
      </w:r>
      <w:r>
        <w:rPr>
          <w:rFonts w:hint="eastAsia" w:ascii="宋体" w:hAnsi="宋体" w:cs="宋体"/>
          <w:b/>
          <w:bCs/>
          <w:sz w:val="24"/>
          <w:szCs w:val="24"/>
          <w:shd w:val="clear" w:color="auto" w:fill="FFFFFF"/>
        </w:rPr>
        <w:t>方式</w:t>
      </w:r>
    </w:p>
    <w:p w14:paraId="67BF544C">
      <w:pPr>
        <w:pStyle w:val="8"/>
        <w:widowControl/>
        <w:shd w:val="clear" w:color="auto" w:fill="FFFFFF"/>
        <w:spacing w:before="0" w:beforeAutospacing="0" w:after="0" w:afterAutospacing="0" w:line="460" w:lineRule="exact"/>
        <w:ind w:firstLine="480" w:firstLineChars="200"/>
        <w:rPr>
          <w:rFonts w:ascii="宋体" w:hAnsi="宋体" w:cs="宋体"/>
          <w:sz w:val="24"/>
          <w:szCs w:val="24"/>
          <w:u w:val="single"/>
          <w:shd w:val="clear" w:color="auto" w:fill="FFFFFF"/>
        </w:rPr>
      </w:pPr>
      <w:r>
        <w:rPr>
          <w:rFonts w:hint="eastAsia" w:ascii="宋体" w:hAnsi="宋体" w:cs="宋体"/>
          <w:sz w:val="24"/>
          <w:szCs w:val="24"/>
          <w:shd w:val="clear" w:color="auto" w:fill="FFFFFF"/>
        </w:rPr>
        <w:t>直接将报</w:t>
      </w:r>
      <w:bookmarkStart w:id="2" w:name="OLE_LINK3"/>
      <w:r>
        <w:rPr>
          <w:rFonts w:hint="eastAsia" w:ascii="宋体" w:hAnsi="宋体" w:cs="宋体"/>
          <w:sz w:val="24"/>
          <w:szCs w:val="24"/>
          <w:shd w:val="clear" w:color="auto" w:fill="FFFFFF"/>
          <w:lang w:val="en-US" w:eastAsia="zh-CN"/>
        </w:rPr>
        <w:t>价文件（PDF、EXCEL格式各1份）</w:t>
      </w:r>
      <w:r>
        <w:rPr>
          <w:rFonts w:hint="eastAsia" w:ascii="宋体" w:hAnsi="宋体" w:cs="宋体"/>
          <w:sz w:val="24"/>
          <w:szCs w:val="24"/>
          <w:shd w:val="clear" w:color="auto" w:fill="FFFFFF"/>
        </w:rPr>
        <w:t>资料发送至</w:t>
      </w:r>
      <w:r>
        <w:rPr>
          <w:rFonts w:hint="eastAsia" w:ascii="宋体" w:hAnsi="宋体" w:cs="宋体"/>
          <w:sz w:val="24"/>
          <w:szCs w:val="24"/>
          <w:shd w:val="clear" w:color="auto" w:fill="FFFFFF"/>
          <w:lang w:val="en-US" w:eastAsia="zh-CN"/>
        </w:rPr>
        <w:t>新华集团</w:t>
      </w:r>
      <w:r>
        <w:rPr>
          <w:rFonts w:hint="eastAsia" w:ascii="宋体" w:hAnsi="宋体" w:cs="宋体"/>
          <w:sz w:val="24"/>
          <w:szCs w:val="24"/>
          <w:shd w:val="clear" w:color="auto" w:fill="FFFFFF"/>
        </w:rPr>
        <w:t>采购部邮</w:t>
      </w:r>
      <w:bookmarkEnd w:id="2"/>
      <w:r>
        <w:rPr>
          <w:rFonts w:hint="eastAsia" w:ascii="宋体" w:hAnsi="宋体" w:cs="宋体"/>
          <w:sz w:val="24"/>
          <w:szCs w:val="24"/>
          <w:shd w:val="clear" w:color="auto" w:fill="FFFFFF"/>
        </w:rPr>
        <w:t>箱：</w:t>
      </w:r>
      <w:r>
        <w:rPr>
          <w:rFonts w:hint="eastAsia" w:ascii="宋体" w:hAnsi="宋体" w:cs="宋体"/>
          <w:color w:val="auto"/>
          <w:sz w:val="24"/>
          <w:szCs w:val="24"/>
          <w:u w:val="none"/>
          <w:shd w:val="clear" w:color="auto" w:fill="FFFFFF"/>
        </w:rPr>
        <w:t>xhjtcgb01@xinhuaedu.com</w:t>
      </w:r>
      <w:r>
        <w:rPr>
          <w:rFonts w:hint="eastAsia" w:ascii="宋体" w:hAnsi="宋体" w:cs="宋体"/>
          <w:sz w:val="24"/>
          <w:szCs w:val="24"/>
          <w:shd w:val="clear" w:color="auto" w:fill="FFFFFF"/>
        </w:rPr>
        <w:t>（</w:t>
      </w:r>
      <w:r>
        <w:rPr>
          <w:rFonts w:ascii="宋体" w:hAnsi="宋体" w:cs="宋体"/>
          <w:sz w:val="24"/>
          <w:szCs w:val="24"/>
          <w:shd w:val="clear" w:color="auto" w:fill="FFFFFF"/>
        </w:rPr>
        <w:t>统一邮件标题为“</w:t>
      </w:r>
      <w:r>
        <w:rPr>
          <w:rFonts w:hint="eastAsia" w:ascii="宋体" w:hAnsi="宋体" w:cs="宋体"/>
          <w:sz w:val="24"/>
          <w:szCs w:val="24"/>
          <w:shd w:val="clear" w:color="auto" w:fill="FFFFFF"/>
        </w:rPr>
        <w:t>安徽医科大学临床医学院学生终端服务系统报</w:t>
      </w:r>
      <w:r>
        <w:rPr>
          <w:rFonts w:hint="eastAsia" w:ascii="宋体" w:hAnsi="宋体" w:cs="宋体"/>
          <w:sz w:val="24"/>
          <w:szCs w:val="24"/>
          <w:shd w:val="clear" w:color="auto" w:fill="FFFFFF"/>
          <w:lang w:val="en-US" w:eastAsia="zh-CN"/>
        </w:rPr>
        <w:t>价</w:t>
      </w:r>
      <w:r>
        <w:rPr>
          <w:rFonts w:hint="eastAsia" w:ascii="宋体" w:hAnsi="宋体" w:cs="宋体"/>
          <w:sz w:val="24"/>
          <w:szCs w:val="24"/>
          <w:shd w:val="clear" w:color="auto" w:fill="FFFFFF"/>
        </w:rPr>
        <w:t>文件</w:t>
      </w:r>
      <w:r>
        <w:rPr>
          <w:rFonts w:ascii="宋体" w:hAnsi="宋体" w:cs="宋体"/>
          <w:sz w:val="24"/>
          <w:szCs w:val="24"/>
          <w:shd w:val="clear" w:color="auto" w:fill="FFFFFF"/>
        </w:rPr>
        <w:t>”，邮件</w:t>
      </w:r>
      <w:r>
        <w:rPr>
          <w:rFonts w:hint="eastAsia" w:ascii="宋体" w:hAnsi="宋体" w:cs="宋体"/>
          <w:sz w:val="24"/>
          <w:szCs w:val="24"/>
          <w:shd w:val="clear" w:color="auto" w:fill="FFFFFF"/>
          <w:lang w:val="en-US" w:eastAsia="zh-CN"/>
        </w:rPr>
        <w:t>正文</w:t>
      </w:r>
      <w:r>
        <w:rPr>
          <w:rFonts w:ascii="宋体" w:hAnsi="宋体" w:cs="宋体"/>
          <w:sz w:val="24"/>
          <w:szCs w:val="24"/>
          <w:shd w:val="clear" w:color="auto" w:fill="FFFFFF"/>
        </w:rPr>
        <w:t>内容注明报</w:t>
      </w:r>
      <w:r>
        <w:rPr>
          <w:rFonts w:hint="eastAsia" w:ascii="宋体" w:hAnsi="宋体" w:cs="宋体"/>
          <w:sz w:val="24"/>
          <w:szCs w:val="24"/>
          <w:shd w:val="clear" w:color="auto" w:fill="FFFFFF"/>
          <w:lang w:val="en-US" w:eastAsia="zh-CN"/>
        </w:rPr>
        <w:t>价</w:t>
      </w:r>
      <w:r>
        <w:rPr>
          <w:rFonts w:ascii="宋体" w:hAnsi="宋体" w:cs="宋体"/>
          <w:sz w:val="24"/>
          <w:szCs w:val="24"/>
          <w:shd w:val="clear" w:color="auto" w:fill="FFFFFF"/>
        </w:rPr>
        <w:t>单位名称、联系人、联系电话、邮箱等信息</w:t>
      </w:r>
      <w:r>
        <w:rPr>
          <w:rFonts w:hint="eastAsia" w:ascii="宋体" w:hAnsi="宋体" w:cs="宋体"/>
          <w:sz w:val="24"/>
          <w:szCs w:val="24"/>
          <w:shd w:val="clear" w:color="auto" w:fill="FFFFFF"/>
          <w:lang w:val="en-US" w:eastAsia="zh-CN"/>
        </w:rPr>
        <w:t>；附件为报价文件，</w:t>
      </w:r>
      <w:r>
        <w:rPr>
          <w:rFonts w:ascii="宋体" w:hAnsi="宋体" w:cs="宋体"/>
          <w:sz w:val="24"/>
          <w:szCs w:val="24"/>
          <w:shd w:val="clear" w:color="auto" w:fill="FFFFFF"/>
        </w:rPr>
        <w:t>报</w:t>
      </w:r>
      <w:r>
        <w:rPr>
          <w:rFonts w:hint="eastAsia" w:ascii="宋体" w:hAnsi="宋体" w:cs="宋体"/>
          <w:sz w:val="24"/>
          <w:szCs w:val="24"/>
          <w:shd w:val="clear" w:color="auto" w:fill="FFFFFF"/>
          <w:lang w:val="en-US" w:eastAsia="zh-CN"/>
        </w:rPr>
        <w:t>价</w:t>
      </w:r>
      <w:r>
        <w:rPr>
          <w:rFonts w:ascii="宋体" w:hAnsi="宋体" w:cs="宋体"/>
          <w:sz w:val="24"/>
          <w:szCs w:val="24"/>
          <w:shd w:val="clear" w:color="auto" w:fill="FFFFFF"/>
        </w:rPr>
        <w:t>文件不作格式要求，报</w:t>
      </w:r>
      <w:r>
        <w:rPr>
          <w:rFonts w:hint="eastAsia" w:ascii="宋体" w:hAnsi="宋体" w:cs="宋体"/>
          <w:sz w:val="24"/>
          <w:szCs w:val="24"/>
          <w:shd w:val="clear" w:color="auto" w:fill="FFFFFF"/>
          <w:lang w:val="en-US" w:eastAsia="zh-CN"/>
        </w:rPr>
        <w:t>价</w:t>
      </w:r>
      <w:r>
        <w:rPr>
          <w:rFonts w:ascii="宋体" w:hAnsi="宋体" w:cs="宋体"/>
          <w:sz w:val="24"/>
          <w:szCs w:val="24"/>
          <w:shd w:val="clear" w:color="auto" w:fill="FFFFFF"/>
        </w:rPr>
        <w:t>单位可</w:t>
      </w:r>
      <w:r>
        <w:rPr>
          <w:rFonts w:hint="eastAsia" w:ascii="宋体" w:hAnsi="宋体" w:cs="宋体"/>
          <w:sz w:val="24"/>
          <w:szCs w:val="24"/>
          <w:shd w:val="clear" w:color="auto" w:fill="FFFFFF"/>
          <w:lang w:val="en-US" w:eastAsia="zh-CN"/>
        </w:rPr>
        <w:t>自行</w:t>
      </w:r>
      <w:r>
        <w:rPr>
          <w:rFonts w:ascii="宋体" w:hAnsi="宋体" w:cs="宋体"/>
          <w:sz w:val="24"/>
          <w:szCs w:val="24"/>
          <w:shd w:val="clear" w:color="auto" w:fill="FFFFFF"/>
        </w:rPr>
        <w:t>提交相关资质材料。</w:t>
      </w:r>
      <w:r>
        <w:rPr>
          <w:rFonts w:hint="eastAsia" w:ascii="宋体" w:hAnsi="宋体" w:cs="宋体"/>
          <w:sz w:val="24"/>
          <w:szCs w:val="24"/>
          <w:shd w:val="clear" w:color="auto" w:fill="FFFFFF"/>
        </w:rPr>
        <w:t>）</w:t>
      </w:r>
    </w:p>
    <w:p w14:paraId="3653FA4C">
      <w:pPr>
        <w:pStyle w:val="8"/>
        <w:widowControl/>
        <w:shd w:val="clear" w:color="auto" w:fill="FFFFFF"/>
        <w:spacing w:before="156" w:beforeLines="50" w:beforeAutospacing="0" w:after="156" w:afterLines="50" w:afterAutospacing="0" w:line="460" w:lineRule="exact"/>
        <w:rPr>
          <w:rFonts w:ascii="宋体" w:hAnsi="宋体" w:cs="宋体"/>
          <w:b/>
          <w:bCs/>
          <w:sz w:val="24"/>
          <w:szCs w:val="24"/>
          <w:shd w:val="clear" w:color="auto" w:fill="FFFFFF"/>
        </w:rPr>
      </w:pPr>
      <w:r>
        <w:rPr>
          <w:rFonts w:hint="eastAsia" w:ascii="宋体" w:hAnsi="宋体" w:cs="宋体"/>
          <w:b/>
          <w:bCs/>
          <w:sz w:val="24"/>
          <w:szCs w:val="24"/>
          <w:shd w:val="clear" w:color="auto" w:fill="FFFFFF"/>
          <w:lang w:val="en-US" w:eastAsia="zh-CN"/>
        </w:rPr>
        <w:t>五</w:t>
      </w:r>
      <w:r>
        <w:rPr>
          <w:rFonts w:hint="eastAsia" w:ascii="宋体" w:hAnsi="宋体" w:cs="宋体"/>
          <w:b/>
          <w:bCs/>
          <w:sz w:val="24"/>
          <w:szCs w:val="24"/>
          <w:shd w:val="clear" w:color="auto" w:fill="FFFFFF"/>
        </w:rPr>
        <w:t>、联系方式</w:t>
      </w:r>
    </w:p>
    <w:p w14:paraId="6D04C253">
      <w:pPr>
        <w:pStyle w:val="8"/>
        <w:widowControl/>
        <w:shd w:val="clear" w:color="auto" w:fill="FFFFFF"/>
        <w:spacing w:before="0" w:beforeAutospacing="0" w:after="0" w:afterAutospacing="0" w:line="460" w:lineRule="exact"/>
        <w:ind w:firstLine="480" w:firstLineChars="200"/>
        <w:rPr>
          <w:rFonts w:ascii="宋体" w:hAnsi="宋体" w:cs="宋体"/>
          <w:sz w:val="24"/>
          <w:szCs w:val="24"/>
          <w:shd w:val="clear" w:color="auto" w:fill="FFFFFF"/>
        </w:rPr>
      </w:pPr>
      <w:r>
        <w:rPr>
          <w:rFonts w:hint="eastAsia" w:ascii="宋体" w:hAnsi="宋体" w:cs="宋体"/>
          <w:sz w:val="24"/>
          <w:szCs w:val="24"/>
          <w:shd w:val="clear" w:color="auto" w:fill="FFFFFF"/>
        </w:rPr>
        <w:t>联系地址：</w:t>
      </w:r>
      <w:r>
        <w:rPr>
          <w:rFonts w:hint="eastAsia" w:ascii="宋体" w:hAnsi="宋体" w:cs="宋体"/>
          <w:sz w:val="24"/>
          <w:szCs w:val="24"/>
          <w:u w:val="single"/>
          <w:shd w:val="clear" w:color="auto" w:fill="FFFFFF"/>
        </w:rPr>
        <w:t>中国·合肥国家高新技术产业开发区望江西路555号安徽新华集团采购部。</w:t>
      </w:r>
    </w:p>
    <w:p w14:paraId="61F161E8">
      <w:pPr>
        <w:pStyle w:val="8"/>
        <w:widowControl/>
        <w:shd w:val="clear" w:color="auto" w:fill="FFFFFF"/>
        <w:spacing w:before="0" w:beforeAutospacing="0" w:after="0" w:afterAutospacing="0" w:line="460" w:lineRule="exact"/>
        <w:ind w:firstLine="480" w:firstLineChars="200"/>
        <w:rPr>
          <w:rFonts w:cs="宋体" w:asciiTheme="minorEastAsia" w:hAnsiTheme="minorEastAsia" w:eastAsiaTheme="minorEastAsia"/>
          <w:sz w:val="24"/>
          <w:szCs w:val="24"/>
          <w:u w:val="single"/>
          <w:shd w:val="clear" w:color="auto" w:fill="FFFFFF"/>
        </w:rPr>
      </w:pPr>
      <w:r>
        <w:rPr>
          <w:rFonts w:hint="eastAsia" w:cs="宋体" w:asciiTheme="minorEastAsia" w:hAnsiTheme="minorEastAsia" w:eastAsiaTheme="minorEastAsia"/>
          <w:sz w:val="24"/>
          <w:szCs w:val="24"/>
          <w:shd w:val="clear" w:color="auto" w:fill="FFFFFF"/>
        </w:rPr>
        <w:t>联系人及电话：</w:t>
      </w:r>
      <w:r>
        <w:rPr>
          <w:rFonts w:hint="eastAsia" w:cs="宋体" w:asciiTheme="minorEastAsia" w:hAnsiTheme="minorEastAsia" w:eastAsiaTheme="minorEastAsia"/>
          <w:sz w:val="24"/>
          <w:szCs w:val="24"/>
          <w:u w:val="single"/>
          <w:shd w:val="clear" w:color="auto" w:fill="FFFFFF"/>
        </w:rPr>
        <w:t xml:space="preserve"> 谢老师18956067518  </w:t>
      </w:r>
      <w:r>
        <w:rPr>
          <w:rFonts w:hint="eastAsia" w:cs="宋体" w:asciiTheme="minorEastAsia" w:hAnsiTheme="minorEastAsia" w:eastAsiaTheme="minorEastAsia"/>
          <w:sz w:val="24"/>
          <w:szCs w:val="24"/>
          <w:u w:val="single"/>
          <w:shd w:val="clear" w:color="auto" w:fill="FFFFFF"/>
          <w:lang w:val="en-US" w:eastAsia="zh-CN"/>
        </w:rPr>
        <w:t>单</w:t>
      </w:r>
      <w:r>
        <w:rPr>
          <w:rFonts w:hint="eastAsia" w:cs="宋体" w:asciiTheme="minorEastAsia" w:hAnsiTheme="minorEastAsia" w:eastAsiaTheme="minorEastAsia"/>
          <w:sz w:val="24"/>
          <w:szCs w:val="24"/>
          <w:u w:val="single"/>
          <w:shd w:val="clear" w:color="auto" w:fill="FFFFFF"/>
        </w:rPr>
        <w:t>老师</w:t>
      </w:r>
      <w:r>
        <w:rPr>
          <w:rFonts w:hint="eastAsia" w:cs="宋体" w:asciiTheme="minorEastAsia" w:hAnsiTheme="minorEastAsia" w:eastAsiaTheme="minorEastAsia"/>
          <w:sz w:val="24"/>
          <w:szCs w:val="24"/>
          <w:u w:val="single"/>
          <w:shd w:val="clear" w:color="auto" w:fill="FFFFFF"/>
          <w:lang w:val="en-US" w:eastAsia="zh-CN"/>
        </w:rPr>
        <w:t>13956911786</w:t>
      </w:r>
      <w:r>
        <w:rPr>
          <w:rFonts w:hint="eastAsia" w:cs="宋体" w:asciiTheme="minorEastAsia" w:hAnsiTheme="minorEastAsia" w:eastAsiaTheme="minorEastAsia"/>
          <w:sz w:val="24"/>
          <w:szCs w:val="24"/>
          <w:u w:val="single"/>
          <w:shd w:val="clear" w:color="auto" w:fill="FFFFFF"/>
        </w:rPr>
        <w:t xml:space="preserve"> </w:t>
      </w:r>
    </w:p>
    <w:p w14:paraId="1E1AC36F">
      <w:pPr>
        <w:pStyle w:val="8"/>
        <w:widowControl/>
        <w:shd w:val="clear" w:color="auto" w:fill="FFFFFF"/>
        <w:spacing w:before="0" w:beforeAutospacing="0" w:after="0" w:afterAutospacing="0" w:line="460" w:lineRule="exact"/>
        <w:ind w:firstLine="480" w:firstLineChars="200"/>
        <w:rPr>
          <w:rFonts w:cs="宋体" w:asciiTheme="minorEastAsia" w:hAnsiTheme="minorEastAsia" w:eastAsiaTheme="minorEastAsia"/>
          <w:sz w:val="24"/>
          <w:szCs w:val="24"/>
          <w:u w:val="single"/>
          <w:shd w:val="clear" w:color="auto" w:fill="FFFFFF"/>
        </w:rPr>
      </w:pPr>
      <w:r>
        <w:rPr>
          <w:rFonts w:hint="eastAsia" w:cs="宋体" w:asciiTheme="minorEastAsia" w:hAnsiTheme="minorEastAsia" w:eastAsiaTheme="minorEastAsia"/>
          <w:sz w:val="24"/>
          <w:szCs w:val="24"/>
          <w:shd w:val="clear" w:color="auto" w:fill="FFFFFF"/>
        </w:rPr>
        <w:t>办公电话：</w:t>
      </w:r>
      <w:r>
        <w:rPr>
          <w:rFonts w:hint="eastAsia" w:cs="宋体" w:asciiTheme="minorEastAsia" w:hAnsiTheme="minorEastAsia" w:eastAsiaTheme="minorEastAsia"/>
          <w:sz w:val="24"/>
          <w:szCs w:val="24"/>
          <w:u w:val="single"/>
          <w:shd w:val="clear" w:color="auto" w:fill="FFFFFF"/>
        </w:rPr>
        <w:t>0551-65872629</w:t>
      </w:r>
    </w:p>
    <w:p w14:paraId="08F451BA">
      <w:pPr>
        <w:pStyle w:val="8"/>
        <w:widowControl/>
        <w:shd w:val="clear" w:color="auto" w:fill="FFFFFF"/>
        <w:spacing w:before="0" w:beforeAutospacing="0" w:after="0" w:afterAutospacing="0" w:line="460" w:lineRule="exact"/>
        <w:ind w:firstLine="480" w:firstLineChars="200"/>
        <w:rPr>
          <w:rFonts w:asciiTheme="minorEastAsia" w:hAnsiTheme="minorEastAsia" w:eastAsiaTheme="minorEastAsia"/>
          <w:sz w:val="24"/>
          <w:szCs w:val="24"/>
          <w:u w:val="single"/>
        </w:rPr>
      </w:pPr>
      <w:r>
        <w:rPr>
          <w:rFonts w:hint="eastAsia" w:cs="宋体" w:asciiTheme="minorEastAsia" w:hAnsiTheme="minorEastAsia" w:eastAsiaTheme="minorEastAsia"/>
          <w:sz w:val="24"/>
          <w:szCs w:val="24"/>
          <w:shd w:val="clear" w:color="auto" w:fill="FFFFFF"/>
        </w:rPr>
        <w:t>电子邮箱：</w:t>
      </w:r>
      <w:r>
        <w:rPr>
          <w:rFonts w:asciiTheme="minorEastAsia" w:hAnsiTheme="minorEastAsia" w:eastAsiaTheme="minorEastAsia"/>
          <w:color w:val="auto"/>
          <w:sz w:val="24"/>
          <w:szCs w:val="24"/>
          <w:u w:val="none"/>
        </w:rPr>
        <w:t>xhjtcgb01@xinhuaedu.com</w:t>
      </w:r>
    </w:p>
    <w:p w14:paraId="74A23F43">
      <w:pPr>
        <w:pStyle w:val="8"/>
        <w:widowControl/>
        <w:shd w:val="clear" w:color="auto" w:fill="FFFFFF"/>
        <w:spacing w:before="156" w:beforeLines="50" w:beforeAutospacing="0" w:after="156" w:afterLines="50" w:afterAutospacing="0" w:line="460" w:lineRule="exact"/>
        <w:rPr>
          <w:rFonts w:ascii="宋体" w:hAnsi="宋体" w:cs="宋体"/>
          <w:b/>
          <w:bCs/>
          <w:sz w:val="24"/>
          <w:szCs w:val="24"/>
          <w:shd w:val="clear" w:color="auto" w:fill="FFFFFF"/>
        </w:rPr>
      </w:pPr>
      <w:r>
        <w:rPr>
          <w:rFonts w:hint="eastAsia" w:ascii="宋体" w:hAnsi="宋体" w:cs="宋体"/>
          <w:b/>
          <w:bCs/>
          <w:sz w:val="24"/>
          <w:szCs w:val="24"/>
          <w:shd w:val="clear" w:color="auto" w:fill="FFFFFF"/>
          <w:lang w:val="en-US" w:eastAsia="zh-CN"/>
        </w:rPr>
        <w:t>六</w:t>
      </w:r>
      <w:r>
        <w:rPr>
          <w:rFonts w:hint="eastAsia" w:ascii="宋体" w:hAnsi="宋体" w:cs="宋体"/>
          <w:b/>
          <w:bCs/>
          <w:sz w:val="24"/>
          <w:szCs w:val="24"/>
          <w:shd w:val="clear" w:color="auto" w:fill="FFFFFF"/>
        </w:rPr>
        <w:t>、重要提示</w:t>
      </w:r>
    </w:p>
    <w:p w14:paraId="34E7EF80">
      <w:pPr>
        <w:pStyle w:val="8"/>
        <w:widowControl/>
        <w:numPr>
          <w:ilvl w:val="0"/>
          <w:numId w:val="4"/>
        </w:numPr>
        <w:shd w:val="clear" w:color="auto" w:fill="FFFFFF"/>
        <w:spacing w:before="0" w:beforeAutospacing="0" w:after="0" w:afterAutospacing="0" w:line="460" w:lineRule="exact"/>
        <w:ind w:left="0" w:leftChars="0" w:firstLine="400" w:firstLineChars="0"/>
        <w:rPr>
          <w:rFonts w:ascii="宋体" w:hAnsi="宋体" w:cs="宋体"/>
          <w:sz w:val="24"/>
          <w:szCs w:val="24"/>
          <w:shd w:val="clear" w:color="auto" w:fill="FFFFFF"/>
        </w:rPr>
      </w:pPr>
      <w:r>
        <w:rPr>
          <w:rFonts w:hint="eastAsia" w:ascii="宋体" w:hAnsi="宋体" w:cs="宋体"/>
          <w:sz w:val="24"/>
          <w:szCs w:val="24"/>
          <w:shd w:val="clear" w:color="auto" w:fill="FFFFFF"/>
        </w:rPr>
        <w:t>报价人对本公告中涉及对产品、服务等描述的技术参数、技术标准、产品配置等认为包含指定性、倾向性的内容，欢迎报价人向</w:t>
      </w:r>
      <w:r>
        <w:rPr>
          <w:rFonts w:hint="eastAsia" w:ascii="宋体" w:hAnsi="宋体" w:cs="宋体"/>
          <w:sz w:val="24"/>
          <w:szCs w:val="24"/>
          <w:shd w:val="clear" w:color="auto" w:fill="FFFFFF"/>
          <w:lang w:val="en-US" w:eastAsia="zh-CN"/>
        </w:rPr>
        <w:t>采购</w:t>
      </w:r>
      <w:r>
        <w:rPr>
          <w:rFonts w:hint="eastAsia" w:ascii="宋体" w:hAnsi="宋体" w:cs="宋体"/>
          <w:sz w:val="24"/>
          <w:szCs w:val="24"/>
          <w:shd w:val="clear" w:color="auto" w:fill="FFFFFF"/>
        </w:rPr>
        <w:t>方提出质疑或咨询。</w:t>
      </w:r>
    </w:p>
    <w:p w14:paraId="6E974175">
      <w:pPr>
        <w:pStyle w:val="8"/>
        <w:widowControl/>
        <w:numPr>
          <w:ilvl w:val="0"/>
          <w:numId w:val="4"/>
        </w:numPr>
        <w:shd w:val="clear" w:color="auto" w:fill="FFFFFF"/>
        <w:spacing w:before="0" w:beforeAutospacing="0" w:after="0" w:afterAutospacing="0" w:line="460" w:lineRule="exact"/>
        <w:ind w:left="0" w:leftChars="0" w:firstLine="400" w:firstLineChars="0"/>
        <w:rPr>
          <w:rFonts w:ascii="宋体" w:hAnsi="宋体" w:cs="宋体"/>
          <w:sz w:val="24"/>
          <w:szCs w:val="24"/>
          <w:shd w:val="clear" w:color="auto" w:fill="FFFFFF"/>
        </w:rPr>
      </w:pPr>
      <w:r>
        <w:rPr>
          <w:rFonts w:hint="eastAsia" w:ascii="宋体" w:hAnsi="宋体" w:cs="宋体"/>
          <w:sz w:val="24"/>
          <w:szCs w:val="24"/>
          <w:shd w:val="clear" w:color="auto" w:fill="FFFFFF"/>
        </w:rPr>
        <w:t>报价人在获得公告、文件等资料后，如果有问题需要</w:t>
      </w:r>
      <w:r>
        <w:rPr>
          <w:rFonts w:hint="eastAsia" w:ascii="宋体" w:hAnsi="宋体" w:cs="宋体"/>
          <w:sz w:val="24"/>
          <w:szCs w:val="24"/>
          <w:shd w:val="clear" w:color="auto" w:fill="FFFFFF"/>
          <w:lang w:val="en-US" w:eastAsia="zh-CN"/>
        </w:rPr>
        <w:t>采购</w:t>
      </w:r>
      <w:r>
        <w:rPr>
          <w:rFonts w:hint="eastAsia" w:ascii="宋体" w:hAnsi="宋体" w:cs="宋体"/>
          <w:sz w:val="24"/>
          <w:szCs w:val="24"/>
          <w:shd w:val="clear" w:color="auto" w:fill="FFFFFF"/>
        </w:rPr>
        <w:t>方解释和答疑，应当答疑截止时间前，以报价人法定代表人或其授权代表签字的书面方式向</w:t>
      </w:r>
      <w:r>
        <w:rPr>
          <w:rFonts w:hint="eastAsia" w:ascii="宋体" w:hAnsi="宋体" w:cs="宋体"/>
          <w:sz w:val="24"/>
          <w:szCs w:val="24"/>
          <w:shd w:val="clear" w:color="auto" w:fill="FFFFFF"/>
          <w:lang w:val="en-US" w:eastAsia="zh-CN"/>
        </w:rPr>
        <w:t>采购</w:t>
      </w:r>
      <w:r>
        <w:rPr>
          <w:rFonts w:hint="eastAsia" w:ascii="宋体" w:hAnsi="宋体" w:cs="宋体"/>
          <w:sz w:val="24"/>
          <w:szCs w:val="24"/>
          <w:shd w:val="clear" w:color="auto" w:fill="FFFFFF"/>
        </w:rPr>
        <w:t>方提交质疑文件并提供电子版（发至电子邮箱xhjtcgb01@xinhuaedu.com）。</w:t>
      </w:r>
    </w:p>
    <w:p w14:paraId="41FFBB1E">
      <w:pPr>
        <w:pStyle w:val="8"/>
        <w:widowControl/>
        <w:numPr>
          <w:ilvl w:val="0"/>
          <w:numId w:val="4"/>
        </w:numPr>
        <w:shd w:val="clear" w:color="auto" w:fill="FFFFFF"/>
        <w:spacing w:before="0" w:beforeAutospacing="0" w:after="0" w:afterAutospacing="0" w:line="460" w:lineRule="exact"/>
        <w:ind w:left="0" w:leftChars="0" w:firstLine="400" w:firstLineChars="0"/>
        <w:rPr>
          <w:rFonts w:ascii="宋体" w:hAnsi="宋体" w:cs="宋体"/>
          <w:sz w:val="24"/>
          <w:szCs w:val="24"/>
          <w:shd w:val="clear" w:color="auto" w:fill="FFFFFF"/>
        </w:rPr>
      </w:pPr>
      <w:r>
        <w:rPr>
          <w:rFonts w:hint="eastAsia" w:ascii="宋体" w:hAnsi="宋体" w:cs="宋体"/>
          <w:sz w:val="24"/>
          <w:szCs w:val="24"/>
          <w:shd w:val="clear" w:color="auto" w:fill="FFFFFF"/>
        </w:rPr>
        <w:t>本项目的采购文件及其他资料（含澄清、答疑及相关补充文件）通过</w:t>
      </w:r>
      <w:r>
        <w:rPr>
          <w:rFonts w:hint="eastAsia" w:ascii="宋体" w:hAnsi="宋体" w:cs="宋体"/>
          <w:sz w:val="24"/>
          <w:szCs w:val="24"/>
          <w:shd w:val="clear" w:color="auto" w:fill="FFFFFF"/>
          <w:lang w:val="en-US" w:eastAsia="zh-CN"/>
        </w:rPr>
        <w:t>采购</w:t>
      </w:r>
      <w:r>
        <w:rPr>
          <w:rFonts w:hint="eastAsia" w:ascii="宋体" w:hAnsi="宋体" w:cs="宋体"/>
          <w:sz w:val="24"/>
          <w:szCs w:val="24"/>
          <w:shd w:val="clear" w:color="auto" w:fill="FFFFFF"/>
        </w:rPr>
        <w:t>方电子邮箱发出，</w:t>
      </w:r>
      <w:r>
        <w:rPr>
          <w:rFonts w:hint="eastAsia" w:ascii="宋体" w:hAnsi="宋体" w:cs="宋体"/>
          <w:sz w:val="24"/>
          <w:szCs w:val="24"/>
          <w:shd w:val="clear" w:color="auto" w:fill="FFFFFF"/>
          <w:lang w:val="en-US" w:eastAsia="zh-CN"/>
        </w:rPr>
        <w:t>采购</w:t>
      </w:r>
      <w:r>
        <w:rPr>
          <w:rFonts w:hint="eastAsia" w:ascii="宋体" w:hAnsi="宋体" w:cs="宋体"/>
          <w:sz w:val="24"/>
          <w:szCs w:val="24"/>
          <w:shd w:val="clear" w:color="auto" w:fill="FFFFFF"/>
        </w:rPr>
        <w:t>方不再另行书面通知，报价人应及时关注、查阅。因未及时查看导致不利后果的，责任自负。</w:t>
      </w:r>
    </w:p>
    <w:p w14:paraId="7B406E23">
      <w:pPr>
        <w:pStyle w:val="8"/>
        <w:widowControl/>
        <w:shd w:val="clear" w:color="auto" w:fill="FFFFFF"/>
        <w:spacing w:before="0" w:beforeAutospacing="0" w:after="0" w:afterAutospacing="0" w:line="500" w:lineRule="exact"/>
        <w:jc w:val="right"/>
        <w:rPr>
          <w:rFonts w:ascii="宋体" w:hAnsi="宋体" w:cs="宋体"/>
          <w:bCs/>
          <w:sz w:val="24"/>
          <w:szCs w:val="24"/>
          <w:shd w:val="clear" w:color="auto" w:fill="FFFFFF"/>
        </w:rPr>
      </w:pPr>
    </w:p>
    <w:p w14:paraId="1D2F43C2">
      <w:pPr>
        <w:pStyle w:val="8"/>
        <w:widowControl/>
        <w:shd w:val="clear" w:color="auto" w:fill="FFFFFF"/>
        <w:spacing w:before="0" w:beforeAutospacing="0" w:after="0" w:afterAutospacing="0" w:line="500" w:lineRule="exact"/>
        <w:jc w:val="right"/>
        <w:rPr>
          <w:rFonts w:ascii="宋体" w:hAnsi="宋体" w:cs="宋体"/>
          <w:bCs/>
          <w:sz w:val="24"/>
          <w:szCs w:val="24"/>
        </w:rPr>
      </w:pPr>
      <w:r>
        <w:rPr>
          <w:rFonts w:hint="eastAsia" w:ascii="宋体" w:hAnsi="宋体" w:cs="宋体"/>
          <w:bCs/>
          <w:sz w:val="24"/>
          <w:szCs w:val="24"/>
          <w:shd w:val="clear" w:color="auto" w:fill="FFFFFF"/>
        </w:rPr>
        <w:t>安徽新华集团投资有限公司采购部</w:t>
      </w:r>
    </w:p>
    <w:p w14:paraId="115F5EE5">
      <w:pPr>
        <w:pStyle w:val="8"/>
        <w:widowControl/>
        <w:shd w:val="clear" w:color="auto" w:fill="FFFFFF"/>
        <w:spacing w:before="0" w:beforeAutospacing="0" w:after="0" w:afterAutospacing="0" w:line="500" w:lineRule="exact"/>
        <w:ind w:right="1016" w:rightChars="484"/>
        <w:jc w:val="right"/>
        <w:rPr>
          <w:rFonts w:hint="eastAsia" w:ascii="宋体" w:hAnsi="宋体" w:cs="宋体"/>
          <w:bCs/>
          <w:sz w:val="24"/>
          <w:szCs w:val="24"/>
          <w:shd w:val="clear" w:color="auto" w:fill="FFFFFF"/>
        </w:rPr>
      </w:pPr>
      <w:r>
        <w:rPr>
          <w:rFonts w:hint="eastAsia" w:ascii="宋体" w:hAnsi="宋体" w:cs="宋体"/>
          <w:bCs/>
          <w:sz w:val="24"/>
          <w:szCs w:val="24"/>
          <w:shd w:val="clear" w:color="auto" w:fill="FFFFFF"/>
        </w:rPr>
        <w:t>202</w:t>
      </w:r>
      <w:r>
        <w:rPr>
          <w:rFonts w:hint="eastAsia" w:ascii="宋体" w:hAnsi="宋体" w:cs="宋体"/>
          <w:bCs/>
          <w:sz w:val="24"/>
          <w:szCs w:val="24"/>
          <w:shd w:val="clear" w:color="auto" w:fill="FFFFFF"/>
          <w:lang w:val="en-US" w:eastAsia="zh-CN"/>
        </w:rPr>
        <w:t>6</w:t>
      </w:r>
      <w:r>
        <w:rPr>
          <w:rFonts w:hint="eastAsia" w:ascii="宋体" w:hAnsi="宋体" w:cs="宋体"/>
          <w:bCs/>
          <w:sz w:val="24"/>
          <w:szCs w:val="24"/>
          <w:shd w:val="clear" w:color="auto" w:fill="FFFFFF"/>
        </w:rPr>
        <w:t>年</w:t>
      </w:r>
      <w:r>
        <w:rPr>
          <w:rFonts w:hint="eastAsia" w:ascii="宋体" w:hAnsi="宋体" w:cs="宋体"/>
          <w:bCs/>
          <w:sz w:val="24"/>
          <w:szCs w:val="24"/>
          <w:shd w:val="clear" w:color="auto" w:fill="FFFFFF"/>
          <w:lang w:val="en-US" w:eastAsia="zh-CN"/>
        </w:rPr>
        <w:t>4</w:t>
      </w:r>
      <w:r>
        <w:rPr>
          <w:rFonts w:hint="eastAsia" w:ascii="宋体" w:hAnsi="宋体" w:cs="宋体"/>
          <w:bCs/>
          <w:sz w:val="24"/>
          <w:szCs w:val="24"/>
          <w:shd w:val="clear" w:color="auto" w:fill="FFFFFF"/>
        </w:rPr>
        <w:t>月</w:t>
      </w:r>
      <w:r>
        <w:rPr>
          <w:rFonts w:hint="eastAsia" w:ascii="宋体" w:hAnsi="宋体" w:cs="宋体"/>
          <w:bCs/>
          <w:sz w:val="24"/>
          <w:szCs w:val="24"/>
          <w:shd w:val="clear" w:color="auto" w:fill="FFFFFF"/>
          <w:lang w:val="en-US" w:eastAsia="zh-CN"/>
        </w:rPr>
        <w:t>22</w:t>
      </w:r>
      <w:r>
        <w:rPr>
          <w:rFonts w:hint="eastAsia" w:ascii="宋体" w:hAnsi="宋体" w:cs="宋体"/>
          <w:bCs/>
          <w:sz w:val="24"/>
          <w:szCs w:val="24"/>
          <w:shd w:val="clear" w:color="auto" w:fill="FFFFFF"/>
        </w:rPr>
        <w:t>日</w:t>
      </w:r>
    </w:p>
    <w:p w14:paraId="71EC9411">
      <w:pPr>
        <w:rPr>
          <w:rFonts w:hint="eastAsia" w:ascii="宋体" w:hAnsi="宋体" w:cs="宋体"/>
          <w:bCs/>
          <w:sz w:val="24"/>
          <w:szCs w:val="24"/>
          <w:shd w:val="clear" w:color="auto" w:fill="FFFFFF"/>
        </w:rPr>
      </w:pPr>
      <w:r>
        <w:rPr>
          <w:rFonts w:hint="eastAsia" w:ascii="宋体" w:hAnsi="宋体" w:cs="宋体"/>
          <w:bCs/>
          <w:sz w:val="24"/>
          <w:szCs w:val="24"/>
          <w:shd w:val="clear" w:color="auto" w:fill="FFFFFF"/>
        </w:rPr>
        <w:br w:type="page"/>
      </w:r>
    </w:p>
    <w:p w14:paraId="1C936FA6">
      <w:pPr>
        <w:pStyle w:val="9"/>
        <w:ind w:left="0" w:leftChars="0" w:firstLine="0" w:firstLineChars="0"/>
        <w:rPr>
          <w:rFonts w:hint="eastAsia" w:hAnsi="宋体" w:cs="宋体"/>
          <w:b/>
          <w:bCs/>
          <w:color w:val="222222"/>
          <w:kern w:val="0"/>
          <w:sz w:val="24"/>
          <w:lang w:val="en-US" w:eastAsia="zh-CN"/>
        </w:rPr>
      </w:pPr>
      <w:bookmarkStart w:id="4" w:name="_GoBack"/>
      <w:r>
        <w:rPr>
          <w:rFonts w:hint="eastAsia" w:hAnsi="宋体" w:cs="宋体"/>
          <w:b/>
          <w:bCs/>
          <w:color w:val="222222"/>
          <w:kern w:val="0"/>
          <w:sz w:val="24"/>
          <w:lang w:val="en-US" w:eastAsia="zh-CN"/>
        </w:rPr>
        <w:t>附件</w:t>
      </w:r>
    </w:p>
    <w:p w14:paraId="6A4D7B08">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outlineLvl w:val="1"/>
        <w:rPr>
          <w:rFonts w:hint="eastAsia" w:ascii="宋体" w:hAnsi="宋体" w:eastAsia="宋体"/>
          <w:b/>
          <w:sz w:val="36"/>
        </w:rPr>
      </w:pPr>
      <w:bookmarkStart w:id="3" w:name="_Toc57723325"/>
      <w:r>
        <w:rPr>
          <w:rFonts w:hint="eastAsia" w:ascii="宋体" w:hAnsi="宋体" w:eastAsia="宋体"/>
          <w:b/>
          <w:sz w:val="36"/>
        </w:rPr>
        <w:t>安徽医科大学临床医学院学生终端服务系统采购需求</w:t>
      </w:r>
      <w:bookmarkEnd w:id="3"/>
    </w:p>
    <w:p w14:paraId="75C4B4F5">
      <w:p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1.</w:t>
      </w:r>
      <w:r>
        <w:rPr>
          <w:rFonts w:hint="eastAsia" w:ascii="宋体" w:hAnsi="宋体" w:eastAsia="宋体" w:cs="宋体"/>
          <w:b w:val="0"/>
          <w:bCs/>
          <w:sz w:val="24"/>
          <w:szCs w:val="24"/>
        </w:rPr>
        <w:t>自助打印终端硬件</w:t>
      </w:r>
    </w:p>
    <w:p w14:paraId="4D7EDAA0">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液晶屏技术参数:最佳分辨率：≥1920× 1080 @ 60 Hz/75 HZ     响应时间：≤8ms</w:t>
      </w:r>
    </w:p>
    <w:p w14:paraId="3AE6BDA0">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控制主机：CPU处理器：酷睿I5及以上；核心数：≥4；</w:t>
      </w:r>
    </w:p>
    <w:p w14:paraId="6019DD99">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主频：≥3.0GHz；内存：≥8GB DDR4；</w:t>
      </w:r>
    </w:p>
    <w:p w14:paraId="250DD54B">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硬盘：≥256G SSD；USB接口：≥10个；COM口：≥6个；</w:t>
      </w:r>
    </w:p>
    <w:p w14:paraId="1ED7BC1D">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音频：≥1*MIC in，1* Line out，1*Line in；</w:t>
      </w:r>
    </w:p>
    <w:p w14:paraId="758611D4">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网络接口： 集成：≥2个10M/100M/1000M自适应；</w:t>
      </w:r>
    </w:p>
    <w:p w14:paraId="12347C9A">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显示：HDMI≥1,VGA≥1</w:t>
      </w:r>
    </w:p>
    <w:p w14:paraId="4599A914">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自适应网络连接接口；显示接口 VGA 接口 + HDMI 接口；支持定时开关机，支持还原重后系统恢复到原始最佳状态。</w:t>
      </w:r>
    </w:p>
    <w:p w14:paraId="7E56AADE">
      <w:p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rPr>
        <w:t>2.嵌入式智能服务软件</w:t>
      </w:r>
    </w:p>
    <w:p w14:paraId="5C0FEC87">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（1）统一身份认证登录</w:t>
      </w:r>
    </w:p>
    <w:p w14:paraId="4134F8EA">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系统支持师生可在终端设备上选择：刷校园卡登录、刷身份证登录、手工输入与学校现用业务管理系统相同的账号、密码进行统一身份认证。</w:t>
      </w:r>
    </w:p>
    <w:p w14:paraId="45FB13D8">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（2）中英文成绩单自助打印</w:t>
      </w:r>
    </w:p>
    <w:p w14:paraId="10981DA8">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学生可以在终端机上自助查询并打印输出个人中英文成绩单：如毕业成绩单、出国成绩单、就业成绩单、推免成绩单、双学位成绩单、第二学位成绩单、双学位/辅修成绩单等，具体依据学校实际需求个性化定制。</w:t>
      </w:r>
    </w:p>
    <w:p w14:paraId="782162C4">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（3）证明文件自助打印</w:t>
      </w:r>
    </w:p>
    <w:p w14:paraId="0EC03D64">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师生可以在终端机上自助查询并打印输出个人证明文件：如在校（学）证明、毕业证明、学历证明、英文学位证明、双学位证明、辅修证明文件；四/六级考试证明、计算机等级考试证明收入证明、婚育证明、在职证明、亲属关系证明、亲属关系证明等；具体依据学校实际需求个性化定制。</w:t>
      </w:r>
    </w:p>
    <w:p w14:paraId="232DE6C0">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（4）安全二维码自助验证</w:t>
      </w:r>
    </w:p>
    <w:p w14:paraId="2ACA2F22">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利用安全二维码溯源验证技术，提供自助打印成绩单、证明文件等一档一码可信追溯验证功能，用户通过扫描成绩单/证明文件上方的二维码即可追溯比对用户自助打印时保存的原始文档，实时验证文件内容真伪，并展示验证结果信息，提供安全二维码软件著作权证书。</w:t>
      </w:r>
    </w:p>
    <w:p w14:paraId="4C09A55F">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（5）扫码无接触自助打印</w:t>
      </w:r>
    </w:p>
    <w:p w14:paraId="3D54C199">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师生可以通过扫码二维码登录智能服务终端，并可通过手机移动端自助操作打印，无需再操作智能服务终端，即可自助打印所需材料。提供扫码无接触自助打印系统软件著作权证书。</w:t>
      </w:r>
    </w:p>
    <w:p w14:paraId="1A58085F">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（6）聚合支付自助缴费</w:t>
      </w:r>
    </w:p>
    <w:p w14:paraId="37B10A24">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系统支持校园卡或微信扫码聚合支付的自助缴费方式，实现在校师生及毕业生自助完成打印所需缴费的成绩单或证明文件。并可实现“代缴费”功能，缴费项目由管理人员自行设定即可实现自助缴费。</w:t>
      </w:r>
    </w:p>
    <w:p w14:paraId="2A5F2784">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（7）宣传展示</w:t>
      </w:r>
    </w:p>
    <w:p w14:paraId="47B3A1BE">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终端配备宣传展示屏，系统可自动播放课程宣传片等宣传信息，同时可提供学校发布管理通知公告、学校简介、操作指南、教学宣传信息等。</w:t>
      </w:r>
    </w:p>
    <w:p w14:paraId="040DAAF1">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（8）语音向导</w:t>
      </w:r>
    </w:p>
    <w:p w14:paraId="0F5F996D">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师生在操作系统过程中，系统自动通过语音方式提醒用户操作每一个步骤，完成操作后，可通过语音方式提醒师生注销退出系统、取卡等事项。</w:t>
      </w:r>
    </w:p>
    <w:p w14:paraId="2759C149">
      <w:p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3.可</w:t>
      </w:r>
      <w:r>
        <w:rPr>
          <w:rFonts w:hint="eastAsia" w:ascii="宋体" w:hAnsi="宋体" w:eastAsia="宋体" w:cs="宋体"/>
          <w:b w:val="0"/>
          <w:bCs/>
          <w:sz w:val="24"/>
          <w:szCs w:val="24"/>
        </w:rPr>
        <w:t>信平台服务</w:t>
      </w:r>
    </w:p>
    <w:p w14:paraId="04358752">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功能配置:手机客户端/PC客户端:成绩单/证明类文件模板设计制作成绩单/证明类文件报表数据梳理、加入可信域名、邮箱验证、可信电子成绩单/证明类文件申请、可信电子成绩单/证明类文件生成、可信电子成绩单/证明类文件发送、可信电子成绩单/证明文件验证、可信电子成绩单/证明类文件本地下载、我的订单，我的信息等。并按照学校要求免费定制化开发相关模板。</w:t>
      </w:r>
    </w:p>
    <w:p w14:paraId="74941777">
      <w:pPr>
        <w:spacing w:line="360" w:lineRule="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4.自助打印系统</w:t>
      </w:r>
    </w:p>
    <w:p w14:paraId="6FF53B45">
      <w:pPr>
        <w:spacing w:line="360" w:lineRule="auto"/>
        <w:ind w:firstLine="480" w:firstLineChars="200"/>
        <w:rPr>
          <w:rFonts w:hint="eastAsia" w:ascii="宋体" w:hAnsi="宋体" w:eastAsia="宋体" w:cs="宋体"/>
          <w:b w:val="0"/>
          <w:bCs/>
          <w:sz w:val="24"/>
          <w:szCs w:val="24"/>
          <w:shd w:val="clear"/>
        </w:rPr>
      </w:pPr>
      <w:r>
        <w:rPr>
          <w:rFonts w:hint="eastAsia" w:ascii="宋体" w:hAnsi="宋体" w:eastAsia="宋体" w:cs="宋体"/>
          <w:bCs/>
          <w:sz w:val="24"/>
          <w:szCs w:val="24"/>
          <w:lang w:val="en-US" w:eastAsia="zh-CN"/>
        </w:rPr>
        <w:t>包括登录认证模块、中英文成绩单打印模块、证明材料打印模块、语音向导模块、打印记录管理模块、通知公告管理模块、打印模板设计模块。</w:t>
      </w:r>
    </w:p>
    <w:bookmarkEnd w:id="4"/>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宋体"/>
    <w:panose1 w:val="00000000000000000000"/>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BD1735"/>
    <w:multiLevelType w:val="singleLevel"/>
    <w:tmpl w:val="8BBD1735"/>
    <w:lvl w:ilvl="0" w:tentative="0">
      <w:start w:val="1"/>
      <w:numFmt w:val="decimal"/>
      <w:suff w:val="nothing"/>
      <w:lvlText w:val="%1．"/>
      <w:lvlJc w:val="left"/>
      <w:pPr>
        <w:ind w:left="0" w:firstLine="400"/>
      </w:pPr>
      <w:rPr>
        <w:rFonts w:hint="default"/>
      </w:rPr>
    </w:lvl>
  </w:abstractNum>
  <w:abstractNum w:abstractNumId="1">
    <w:nsid w:val="1A3A1351"/>
    <w:multiLevelType w:val="singleLevel"/>
    <w:tmpl w:val="1A3A1351"/>
    <w:lvl w:ilvl="0" w:tentative="0">
      <w:start w:val="1"/>
      <w:numFmt w:val="decimal"/>
      <w:suff w:val="nothing"/>
      <w:lvlText w:val="%1．"/>
      <w:lvlJc w:val="left"/>
      <w:pPr>
        <w:ind w:left="0" w:firstLine="400"/>
      </w:pPr>
      <w:rPr>
        <w:rFonts w:hint="default"/>
      </w:rPr>
    </w:lvl>
  </w:abstractNum>
  <w:abstractNum w:abstractNumId="2">
    <w:nsid w:val="2D1E6CC5"/>
    <w:multiLevelType w:val="singleLevel"/>
    <w:tmpl w:val="2D1E6CC5"/>
    <w:lvl w:ilvl="0" w:tentative="0">
      <w:start w:val="1"/>
      <w:numFmt w:val="decimal"/>
      <w:suff w:val="nothing"/>
      <w:lvlText w:val="%1．"/>
      <w:lvlJc w:val="left"/>
      <w:pPr>
        <w:ind w:left="0" w:firstLine="400"/>
      </w:pPr>
      <w:rPr>
        <w:rFonts w:hint="default"/>
      </w:rPr>
    </w:lvl>
  </w:abstractNum>
  <w:abstractNum w:abstractNumId="3">
    <w:nsid w:val="54E3D556"/>
    <w:multiLevelType w:val="singleLevel"/>
    <w:tmpl w:val="54E3D556"/>
    <w:lvl w:ilvl="0" w:tentative="0">
      <w:start w:val="1"/>
      <w:numFmt w:val="decimal"/>
      <w:suff w:val="nothing"/>
      <w:lvlText w:val="%1．"/>
      <w:lvlJc w:val="left"/>
      <w:pPr>
        <w:ind w:left="0" w:firstLine="40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5ZjI4NWM3YWYyNTRhODU1ZGQ1ZGQxODc2MzZlNDgifQ=="/>
  </w:docVars>
  <w:rsids>
    <w:rsidRoot w:val="00964D53"/>
    <w:rsid w:val="0005225E"/>
    <w:rsid w:val="00090A32"/>
    <w:rsid w:val="00150C0B"/>
    <w:rsid w:val="001561BD"/>
    <w:rsid w:val="0018312D"/>
    <w:rsid w:val="00192B5D"/>
    <w:rsid w:val="001B55E2"/>
    <w:rsid w:val="001C128A"/>
    <w:rsid w:val="001F0AE2"/>
    <w:rsid w:val="001F1454"/>
    <w:rsid w:val="00223629"/>
    <w:rsid w:val="00227AB3"/>
    <w:rsid w:val="002630BB"/>
    <w:rsid w:val="00274E94"/>
    <w:rsid w:val="002937FE"/>
    <w:rsid w:val="002940BC"/>
    <w:rsid w:val="002D78CF"/>
    <w:rsid w:val="00302E4C"/>
    <w:rsid w:val="00303A67"/>
    <w:rsid w:val="003052B1"/>
    <w:rsid w:val="003063BE"/>
    <w:rsid w:val="00337A94"/>
    <w:rsid w:val="00346851"/>
    <w:rsid w:val="00347297"/>
    <w:rsid w:val="00347E1A"/>
    <w:rsid w:val="00374F73"/>
    <w:rsid w:val="00375843"/>
    <w:rsid w:val="003826F7"/>
    <w:rsid w:val="00396433"/>
    <w:rsid w:val="003A196D"/>
    <w:rsid w:val="003D3A04"/>
    <w:rsid w:val="003E48F7"/>
    <w:rsid w:val="004451A7"/>
    <w:rsid w:val="00467C5D"/>
    <w:rsid w:val="00482F34"/>
    <w:rsid w:val="004C4C56"/>
    <w:rsid w:val="004E1EB5"/>
    <w:rsid w:val="004F2199"/>
    <w:rsid w:val="005531B3"/>
    <w:rsid w:val="00560662"/>
    <w:rsid w:val="005D061A"/>
    <w:rsid w:val="005D1BF9"/>
    <w:rsid w:val="005D633A"/>
    <w:rsid w:val="00651B0E"/>
    <w:rsid w:val="00680D65"/>
    <w:rsid w:val="00680F96"/>
    <w:rsid w:val="006A08B7"/>
    <w:rsid w:val="006B7A16"/>
    <w:rsid w:val="007018BA"/>
    <w:rsid w:val="00733993"/>
    <w:rsid w:val="00736091"/>
    <w:rsid w:val="0074109C"/>
    <w:rsid w:val="00757DBB"/>
    <w:rsid w:val="007D389D"/>
    <w:rsid w:val="007E3254"/>
    <w:rsid w:val="00815D67"/>
    <w:rsid w:val="00836615"/>
    <w:rsid w:val="00844E22"/>
    <w:rsid w:val="0085719D"/>
    <w:rsid w:val="008A7EA1"/>
    <w:rsid w:val="008F0342"/>
    <w:rsid w:val="009009C3"/>
    <w:rsid w:val="009221BC"/>
    <w:rsid w:val="00936C73"/>
    <w:rsid w:val="00946C2D"/>
    <w:rsid w:val="00947862"/>
    <w:rsid w:val="00964D53"/>
    <w:rsid w:val="00984AB9"/>
    <w:rsid w:val="00990A2C"/>
    <w:rsid w:val="00A625BB"/>
    <w:rsid w:val="00A71575"/>
    <w:rsid w:val="00AE05D5"/>
    <w:rsid w:val="00B125A6"/>
    <w:rsid w:val="00B37F30"/>
    <w:rsid w:val="00B85743"/>
    <w:rsid w:val="00B866D0"/>
    <w:rsid w:val="00B97C02"/>
    <w:rsid w:val="00BB587B"/>
    <w:rsid w:val="00BF229D"/>
    <w:rsid w:val="00BF3037"/>
    <w:rsid w:val="00BF6D09"/>
    <w:rsid w:val="00C12608"/>
    <w:rsid w:val="00C2207F"/>
    <w:rsid w:val="00C35E4B"/>
    <w:rsid w:val="00C5275A"/>
    <w:rsid w:val="00C535F1"/>
    <w:rsid w:val="00C77ECF"/>
    <w:rsid w:val="00CB07AF"/>
    <w:rsid w:val="00CC324D"/>
    <w:rsid w:val="00CE6FB1"/>
    <w:rsid w:val="00D65BBF"/>
    <w:rsid w:val="00D73B9B"/>
    <w:rsid w:val="00DA5BB3"/>
    <w:rsid w:val="00DA6EC0"/>
    <w:rsid w:val="00DB045D"/>
    <w:rsid w:val="00DF242C"/>
    <w:rsid w:val="00E07999"/>
    <w:rsid w:val="00E1436D"/>
    <w:rsid w:val="00E210BF"/>
    <w:rsid w:val="00E270BD"/>
    <w:rsid w:val="00E67C7B"/>
    <w:rsid w:val="00E77C5A"/>
    <w:rsid w:val="00E901AF"/>
    <w:rsid w:val="00EA6B5F"/>
    <w:rsid w:val="00EB1543"/>
    <w:rsid w:val="00F125F4"/>
    <w:rsid w:val="00F838DE"/>
    <w:rsid w:val="00F87DC7"/>
    <w:rsid w:val="00F9293A"/>
    <w:rsid w:val="00F972E2"/>
    <w:rsid w:val="00FE0303"/>
    <w:rsid w:val="00FF01BC"/>
    <w:rsid w:val="03AA3D8E"/>
    <w:rsid w:val="05C615CE"/>
    <w:rsid w:val="087F0A78"/>
    <w:rsid w:val="0A7465DF"/>
    <w:rsid w:val="124C3E35"/>
    <w:rsid w:val="13166713"/>
    <w:rsid w:val="16E62397"/>
    <w:rsid w:val="173E6AE4"/>
    <w:rsid w:val="1CFA1782"/>
    <w:rsid w:val="1FA32B4F"/>
    <w:rsid w:val="20210D51"/>
    <w:rsid w:val="2058203B"/>
    <w:rsid w:val="23E9019A"/>
    <w:rsid w:val="2583685F"/>
    <w:rsid w:val="272F27EB"/>
    <w:rsid w:val="2A327CF4"/>
    <w:rsid w:val="2AE70415"/>
    <w:rsid w:val="2B6F5066"/>
    <w:rsid w:val="31B740A3"/>
    <w:rsid w:val="32247B3D"/>
    <w:rsid w:val="322F38E1"/>
    <w:rsid w:val="32E333E9"/>
    <w:rsid w:val="33C16D8C"/>
    <w:rsid w:val="34A30E35"/>
    <w:rsid w:val="35072BA4"/>
    <w:rsid w:val="371F7A20"/>
    <w:rsid w:val="394D3C81"/>
    <w:rsid w:val="39DD0B65"/>
    <w:rsid w:val="3A626076"/>
    <w:rsid w:val="3D2448C1"/>
    <w:rsid w:val="3DBA0EF6"/>
    <w:rsid w:val="40D21EC7"/>
    <w:rsid w:val="419F3CB9"/>
    <w:rsid w:val="42731488"/>
    <w:rsid w:val="432B68D7"/>
    <w:rsid w:val="448B769B"/>
    <w:rsid w:val="44A81C0A"/>
    <w:rsid w:val="44FE1BCB"/>
    <w:rsid w:val="46AB7A83"/>
    <w:rsid w:val="4BA014CC"/>
    <w:rsid w:val="4BD216A2"/>
    <w:rsid w:val="4C3F73EA"/>
    <w:rsid w:val="4CBA4888"/>
    <w:rsid w:val="4E8D38D2"/>
    <w:rsid w:val="4F49340E"/>
    <w:rsid w:val="4FB1539E"/>
    <w:rsid w:val="5109247F"/>
    <w:rsid w:val="512F0C70"/>
    <w:rsid w:val="51D84E63"/>
    <w:rsid w:val="53B4545D"/>
    <w:rsid w:val="54B90AD9"/>
    <w:rsid w:val="571526B6"/>
    <w:rsid w:val="57D77440"/>
    <w:rsid w:val="58FE7085"/>
    <w:rsid w:val="5A9F3CAF"/>
    <w:rsid w:val="5C775059"/>
    <w:rsid w:val="5C82259C"/>
    <w:rsid w:val="5CED5BB0"/>
    <w:rsid w:val="5D1378CC"/>
    <w:rsid w:val="5D8660BC"/>
    <w:rsid w:val="5DDD7357"/>
    <w:rsid w:val="5EF04F21"/>
    <w:rsid w:val="60121E89"/>
    <w:rsid w:val="64020B82"/>
    <w:rsid w:val="66A63ED7"/>
    <w:rsid w:val="69110F2F"/>
    <w:rsid w:val="6A350C4E"/>
    <w:rsid w:val="6ACA071D"/>
    <w:rsid w:val="6B560053"/>
    <w:rsid w:val="6BF577DE"/>
    <w:rsid w:val="6C733CAF"/>
    <w:rsid w:val="6D6C0E2A"/>
    <w:rsid w:val="716352E0"/>
    <w:rsid w:val="725B6AEF"/>
    <w:rsid w:val="736201DC"/>
    <w:rsid w:val="742E508B"/>
    <w:rsid w:val="76C92E49"/>
    <w:rsid w:val="787A7220"/>
    <w:rsid w:val="7921642F"/>
    <w:rsid w:val="7A95728E"/>
    <w:rsid w:val="7B3D7562"/>
    <w:rsid w:val="7D733F32"/>
    <w:rsid w:val="7DD96A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unhideWhenUsed/>
    <w:qFormat/>
    <w:uiPriority w:val="39"/>
    <w:pPr>
      <w:tabs>
        <w:tab w:val="right" w:leader="dot" w:pos="8720"/>
      </w:tabs>
    </w:pPr>
    <w:rPr>
      <w:sz w:val="32"/>
      <w:szCs w:val="32"/>
    </w:rPr>
  </w:style>
  <w:style w:type="paragraph" w:styleId="3">
    <w:name w:val="annotation text"/>
    <w:basedOn w:val="1"/>
    <w:semiHidden/>
    <w:unhideWhenUsed/>
    <w:qFormat/>
    <w:uiPriority w:val="99"/>
    <w:pPr>
      <w:jc w:val="left"/>
    </w:pPr>
  </w:style>
  <w:style w:type="paragraph" w:styleId="4">
    <w:name w:val="Body Text Indent"/>
    <w:basedOn w:val="1"/>
    <w:next w:val="5"/>
    <w:unhideWhenUsed/>
    <w:qFormat/>
    <w:uiPriority w:val="0"/>
    <w:pPr>
      <w:ind w:firstLine="645"/>
    </w:pPr>
    <w:rPr>
      <w:rFonts w:ascii="@FangSong_GB2312" w:hAnsi="@FangSong_GB2312" w:eastAsia="@FangSong_GB2312"/>
      <w:kern w:val="0"/>
      <w:sz w:val="32"/>
      <w:szCs w:val="20"/>
    </w:rPr>
  </w:style>
  <w:style w:type="paragraph" w:styleId="5">
    <w:name w:val="envelope return"/>
    <w:basedOn w:val="1"/>
    <w:qFormat/>
    <w:uiPriority w:val="0"/>
    <w:pPr>
      <w:snapToGrid w:val="0"/>
    </w:pPr>
    <w:rPr>
      <w:rFonts w:ascii="Arial" w:hAnsi="Arial"/>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100" w:beforeAutospacing="1" w:after="100" w:afterAutospacing="1"/>
      <w:jc w:val="left"/>
    </w:pPr>
    <w:rPr>
      <w:rFonts w:ascii="Calibri" w:hAnsi="Calibri" w:eastAsia="宋体" w:cs="Times New Roman"/>
      <w:kern w:val="0"/>
      <w:sz w:val="24"/>
      <w:szCs w:val="24"/>
    </w:rPr>
  </w:style>
  <w:style w:type="paragraph" w:styleId="9">
    <w:name w:val="Body Text First Indent 2"/>
    <w:basedOn w:val="4"/>
    <w:qFormat/>
    <w:uiPriority w:val="0"/>
    <w:pPr>
      <w:spacing w:line="360" w:lineRule="auto"/>
      <w:ind w:firstLine="200" w:firstLineChars="200"/>
    </w:pPr>
    <w:rPr>
      <w:rFonts w:ascii="宋体"/>
      <w:szCs w:val="20"/>
    </w:r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3">
    <w:name w:val="Hyperlink"/>
    <w:basedOn w:val="12"/>
    <w:qFormat/>
    <w:uiPriority w:val="0"/>
    <w:rPr>
      <w:color w:val="0000FF"/>
      <w:u w:val="single"/>
    </w:rPr>
  </w:style>
  <w:style w:type="character" w:customStyle="1" w:styleId="14">
    <w:name w:val="页眉 Char"/>
    <w:basedOn w:val="12"/>
    <w:link w:val="7"/>
    <w:qFormat/>
    <w:uiPriority w:val="99"/>
    <w:rPr>
      <w:sz w:val="18"/>
      <w:szCs w:val="18"/>
    </w:rPr>
  </w:style>
  <w:style w:type="character" w:customStyle="1" w:styleId="15">
    <w:name w:val="页脚 Char"/>
    <w:basedOn w:val="12"/>
    <w:link w:val="6"/>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2832</Words>
  <Characters>3066</Characters>
  <Lines>13</Lines>
  <Paragraphs>3</Paragraphs>
  <TotalTime>445</TotalTime>
  <ScaleCrop>false</ScaleCrop>
  <LinksUpToDate>false</LinksUpToDate>
  <CharactersWithSpaces>3125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2023-03-28T02:38:00Z</dcterms:created>
  <dc:creator>薛志永</dc:creator>
  <cp:lastModifiedBy>心若向阳</cp:lastModifiedBy>
  <dcterms:modified xsi:type="dcterms:W3CDTF">2026-04-24T08:56:30Z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49A7B1536D634A498E5EF7583CFAD6BA_13</vt:lpwstr>
  </property>
  <property fmtid="{D5CDD505-2E9C-101B-9397-08002B2CF9AE}" pid="4" name="KSOTemplateDocerSaveRecord">
    <vt:lpwstr>eyJoZGlkIjoiNTU5ZjI4NWM3YWYyNTRhODU1ZGQ1ZGQxODc2MzZlNDgiLCJ1c2VySWQiOiI1OTA1OTAzOTgifQ==</vt:lpwstr>
  </property>
</Properties>
</file>